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DB61F" w14:textId="387FC985" w:rsidR="00F019AE" w:rsidRPr="00D549F8" w:rsidRDefault="00170D85" w:rsidP="00FF2B0F">
      <w:pPr>
        <w:pStyle w:val="Heading1"/>
        <w:spacing w:line="276" w:lineRule="auto"/>
        <w:rPr>
          <w:rFonts w:cs="Poppins"/>
          <w:sz w:val="40"/>
          <w:szCs w:val="40"/>
        </w:rPr>
      </w:pPr>
      <w:r w:rsidRPr="00D549F8">
        <w:rPr>
          <w:rFonts w:cs="Poppins"/>
          <w:sz w:val="40"/>
          <w:szCs w:val="40"/>
        </w:rPr>
        <w:t>Conditions of Transfer</w:t>
      </w:r>
    </w:p>
    <w:p w14:paraId="2519E4B8" w14:textId="6C97D8B0" w:rsidR="007C44D2" w:rsidRPr="00D549F8" w:rsidRDefault="00204189" w:rsidP="00FF2B0F">
      <w:pPr>
        <w:pStyle w:val="FirstParagraph"/>
        <w:spacing w:line="276" w:lineRule="auto"/>
        <w:rPr>
          <w:rFonts w:ascii="Poppins" w:hAnsi="Poppins" w:cs="Poppins"/>
          <w:lang w:val="en-US"/>
        </w:rPr>
      </w:pPr>
      <w:r w:rsidRPr="6C7A8153">
        <w:rPr>
          <w:rFonts w:ascii="Poppins" w:hAnsi="Poppins" w:cs="Poppins"/>
          <w:lang w:val="en-US"/>
        </w:rPr>
        <w:t xml:space="preserve">Upon awarding of the selected </w:t>
      </w:r>
      <w:r w:rsidR="007615B6" w:rsidRPr="6C7A8153">
        <w:rPr>
          <w:rFonts w:ascii="Poppins" w:hAnsi="Poppins" w:cs="Poppins"/>
          <w:lang w:val="en-US"/>
        </w:rPr>
        <w:t>proposal, Council’s</w:t>
      </w:r>
      <w:r w:rsidR="00234DED" w:rsidRPr="6C7A8153">
        <w:rPr>
          <w:rFonts w:ascii="Poppins" w:hAnsi="Poppins" w:cs="Poppins"/>
          <w:lang w:val="en-US"/>
        </w:rPr>
        <w:t xml:space="preserve"> </w:t>
      </w:r>
      <w:r w:rsidRPr="6C7A8153">
        <w:rPr>
          <w:rFonts w:ascii="Poppins" w:hAnsi="Poppins" w:cs="Poppins"/>
          <w:lang w:val="en-US"/>
        </w:rPr>
        <w:t>will</w:t>
      </w:r>
      <w:r w:rsidR="00813DC0" w:rsidRPr="6C7A8153">
        <w:rPr>
          <w:rFonts w:ascii="Poppins" w:hAnsi="Poppins" w:cs="Poppins"/>
          <w:lang w:val="en-US"/>
        </w:rPr>
        <w:t xml:space="preserve"> intend to enact </w:t>
      </w:r>
      <w:r w:rsidR="00234DED" w:rsidRPr="6C7A8153">
        <w:rPr>
          <w:rFonts w:ascii="Poppins" w:hAnsi="Poppins" w:cs="Poppins"/>
          <w:lang w:val="en-US"/>
        </w:rPr>
        <w:t xml:space="preserve">transfer ownership of the under </w:t>
      </w:r>
      <w:r w:rsidR="00FF2B0F" w:rsidRPr="6C7A8153">
        <w:rPr>
          <w:rFonts w:ascii="Poppins" w:hAnsi="Poppins" w:cs="Poppins"/>
          <w:lang w:val="en-US"/>
        </w:rPr>
        <w:t>specified conditions</w:t>
      </w:r>
      <w:r w:rsidR="00CD2A9D" w:rsidRPr="6C7A8153">
        <w:rPr>
          <w:rFonts w:ascii="Poppins" w:hAnsi="Poppins" w:cs="Poppins"/>
          <w:lang w:val="en-US"/>
        </w:rPr>
        <w:t>. These conditions are</w:t>
      </w:r>
      <w:r w:rsidR="00234DED" w:rsidRPr="6C7A8153">
        <w:rPr>
          <w:rFonts w:ascii="Poppins" w:hAnsi="Poppins" w:cs="Poppins"/>
          <w:lang w:val="en-US"/>
        </w:rPr>
        <w:t xml:space="preserve"> designed to protect community interests and ensure the ongoing purpose of the facilities. Key conditions of the transfer will include</w:t>
      </w:r>
      <w:r w:rsidR="002F2F0B" w:rsidRPr="6C7A8153">
        <w:rPr>
          <w:rFonts w:ascii="Poppins" w:hAnsi="Poppins" w:cs="Poppins"/>
          <w:lang w:val="en-US"/>
        </w:rPr>
        <w:t>, but are not limited to</w:t>
      </w:r>
      <w:r w:rsidR="00234DED" w:rsidRPr="6C7A8153">
        <w:rPr>
          <w:rFonts w:ascii="Poppins" w:hAnsi="Poppins" w:cs="Poppins"/>
          <w:lang w:val="en-US"/>
        </w:rPr>
        <w:t>:</w:t>
      </w:r>
    </w:p>
    <w:p w14:paraId="063498BA" w14:textId="24D7D981" w:rsidR="00234DED" w:rsidRPr="00D549F8" w:rsidRDefault="00234DED" w:rsidP="00FF2B0F">
      <w:pPr>
        <w:pStyle w:val="FirstParagraph"/>
        <w:spacing w:line="276" w:lineRule="auto"/>
        <w:rPr>
          <w:rFonts w:ascii="Poppins" w:hAnsi="Poppins" w:cs="Poppins"/>
        </w:rPr>
      </w:pPr>
      <w:r w:rsidRPr="00D549F8">
        <w:rPr>
          <w:rStyle w:val="Strong"/>
          <w:rFonts w:ascii="Poppins" w:hAnsi="Poppins" w:cs="Poppins"/>
          <w:sz w:val="22"/>
          <w:szCs w:val="22"/>
        </w:rPr>
        <w:t>Land Tenure and Lease Requirement</w:t>
      </w:r>
      <w:r w:rsidRPr="00D549F8">
        <w:rPr>
          <w:rFonts w:ascii="Poppins" w:hAnsi="Poppins" w:cs="Poppins"/>
          <w:sz w:val="22"/>
          <w:szCs w:val="22"/>
        </w:rPr>
        <w:br/>
      </w:r>
      <w:r w:rsidRPr="00D549F8">
        <w:rPr>
          <w:rFonts w:ascii="Poppins" w:eastAsia="Times New Roman" w:hAnsi="Poppins" w:cs="Poppins"/>
          <w:lang w:val="en-NZ" w:eastAsia="en-NZ" w:bidi="hi-IN"/>
        </w:rPr>
        <w:t xml:space="preserve">The divestment applies to the building structures only. The underlying land </w:t>
      </w:r>
      <w:r w:rsidR="001A5794">
        <w:rPr>
          <w:rFonts w:ascii="Poppins" w:eastAsia="Times New Roman" w:hAnsi="Poppins" w:cs="Poppins"/>
          <w:lang w:val="en-NZ" w:eastAsia="en-NZ" w:bidi="hi-IN"/>
        </w:rPr>
        <w:t>beneath the Grandstand</w:t>
      </w:r>
      <w:r w:rsidRPr="00D549F8">
        <w:rPr>
          <w:rFonts w:ascii="Poppins" w:eastAsia="Times New Roman" w:hAnsi="Poppins" w:cs="Poppins"/>
          <w:lang w:val="en-NZ" w:eastAsia="en-NZ" w:bidi="hi-IN"/>
        </w:rPr>
        <w:t xml:space="preserve"> will remain in the ownership of Hutt City Council as part of a public recreation reserve.</w:t>
      </w:r>
    </w:p>
    <w:p w14:paraId="2AD3BFCF" w14:textId="78115E48" w:rsidR="00234DED" w:rsidRPr="00D549F8" w:rsidRDefault="00234DED" w:rsidP="00FF2B0F">
      <w:pPr>
        <w:pStyle w:val="NormalWeb"/>
        <w:spacing w:line="276" w:lineRule="auto"/>
        <w:rPr>
          <w:rFonts w:ascii="Poppins" w:hAnsi="Poppins" w:cs="Poppins"/>
        </w:rPr>
      </w:pPr>
      <w:r w:rsidRPr="00D549F8">
        <w:rPr>
          <w:rFonts w:ascii="Poppins" w:hAnsi="Poppins" w:cs="Poppins"/>
        </w:rPr>
        <w:t xml:space="preserve">The successful applicant will therefore be required to </w:t>
      </w:r>
      <w:r w:rsidRPr="00D549F8">
        <w:rPr>
          <w:rStyle w:val="Strong"/>
          <w:rFonts w:ascii="Poppins" w:hAnsi="Poppins" w:cs="Poppins"/>
          <w:b w:val="0"/>
          <w:bCs w:val="0"/>
        </w:rPr>
        <w:t xml:space="preserve">apply for and hold a </w:t>
      </w:r>
      <w:r w:rsidR="00567D5D" w:rsidRPr="00D549F8">
        <w:rPr>
          <w:rStyle w:val="Strong"/>
          <w:rFonts w:ascii="Poppins" w:hAnsi="Poppins" w:cs="Poppins"/>
          <w:b w:val="0"/>
          <w:bCs w:val="0"/>
        </w:rPr>
        <w:t>Ground (Land) Lease</w:t>
      </w:r>
      <w:r w:rsidRPr="00D549F8">
        <w:rPr>
          <w:rFonts w:ascii="Poppins" w:hAnsi="Poppins" w:cs="Poppins"/>
        </w:rPr>
        <w:t xml:space="preserve"> from Hutt City Council for the footprint of the building and any directly associated outdoor area (e.g. access path, small service yard).</w:t>
      </w:r>
    </w:p>
    <w:p w14:paraId="1872306F" w14:textId="6176D51F" w:rsidR="00234DED" w:rsidRPr="00D549F8" w:rsidRDefault="00234DED" w:rsidP="00FF2B0F">
      <w:pPr>
        <w:pStyle w:val="NormalWeb"/>
        <w:spacing w:line="276" w:lineRule="auto"/>
        <w:rPr>
          <w:rFonts w:ascii="Poppins" w:hAnsi="Poppins" w:cs="Poppins"/>
        </w:rPr>
      </w:pPr>
      <w:r w:rsidRPr="00D549F8">
        <w:rPr>
          <w:rFonts w:ascii="Poppins" w:hAnsi="Poppins" w:cs="Poppins"/>
        </w:rPr>
        <w:t xml:space="preserve">Any lease will be granted </w:t>
      </w:r>
      <w:r w:rsidRPr="00D549F8">
        <w:rPr>
          <w:rStyle w:val="Strong"/>
          <w:rFonts w:ascii="Poppins" w:hAnsi="Poppins" w:cs="Poppins"/>
          <w:b w:val="0"/>
          <w:bCs w:val="0"/>
        </w:rPr>
        <w:t>under the terms of the Reserves Act 1977</w:t>
      </w:r>
      <w:r w:rsidRPr="00D549F8">
        <w:rPr>
          <w:rFonts w:ascii="Poppins" w:hAnsi="Poppins" w:cs="Poppins"/>
        </w:rPr>
        <w:t xml:space="preserve"> and will also be subject to Council’s </w:t>
      </w:r>
      <w:r w:rsidRPr="00D549F8">
        <w:rPr>
          <w:rStyle w:val="Strong"/>
          <w:rFonts w:ascii="Poppins" w:hAnsi="Poppins" w:cs="Poppins"/>
          <w:b w:val="0"/>
          <w:bCs w:val="0"/>
        </w:rPr>
        <w:t>Private Use of Public Land Policy</w:t>
      </w:r>
      <w:r w:rsidR="00204189" w:rsidRPr="00D549F8">
        <w:rPr>
          <w:rFonts w:ascii="Poppins" w:hAnsi="Poppins" w:cs="Poppins"/>
        </w:rPr>
        <w:t xml:space="preserve">, on a subsidised Community Formula </w:t>
      </w:r>
      <w:r w:rsidR="007615B6" w:rsidRPr="00D549F8">
        <w:rPr>
          <w:rFonts w:ascii="Poppins" w:hAnsi="Poppins" w:cs="Poppins"/>
        </w:rPr>
        <w:t>rate</w:t>
      </w:r>
      <w:r w:rsidR="007615B6">
        <w:rPr>
          <w:rFonts w:ascii="Poppins" w:hAnsi="Poppins" w:cs="Poppins"/>
        </w:rPr>
        <w:t>.</w:t>
      </w:r>
      <w:r w:rsidR="007615B6" w:rsidRPr="00D549F8">
        <w:rPr>
          <w:rFonts w:ascii="Poppins" w:hAnsi="Poppins" w:cs="Poppins"/>
        </w:rPr>
        <w:t xml:space="preserve"> The</w:t>
      </w:r>
      <w:r w:rsidRPr="00D549F8">
        <w:rPr>
          <w:rFonts w:ascii="Poppins" w:hAnsi="Poppins" w:cs="Poppins"/>
        </w:rPr>
        <w:t xml:space="preserve"> lease will specify permitted uses, maintenance and compliance responsibilities, and conditions for sub-use or shared occupation. Applicants should familiarise themselves with these frameworks when preparing their proposals.</w:t>
      </w:r>
    </w:p>
    <w:p w14:paraId="1F1E946C" w14:textId="06D851B6" w:rsidR="00234DED" w:rsidRPr="00D549F8" w:rsidRDefault="00234DED" w:rsidP="00FF2B0F">
      <w:pPr>
        <w:pStyle w:val="NormalWeb"/>
        <w:spacing w:line="276" w:lineRule="auto"/>
        <w:rPr>
          <w:rFonts w:ascii="Poppins" w:hAnsi="Poppins" w:cs="Poppins"/>
        </w:rPr>
      </w:pPr>
      <w:r w:rsidRPr="00D549F8">
        <w:rPr>
          <w:rFonts w:ascii="Poppins" w:hAnsi="Poppins" w:cs="Poppins"/>
        </w:rPr>
        <w:t xml:space="preserve">Council will negotiate lease boundaries, </w:t>
      </w:r>
      <w:r w:rsidR="00204189" w:rsidRPr="00D549F8">
        <w:rPr>
          <w:rFonts w:ascii="Poppins" w:hAnsi="Poppins" w:cs="Poppins"/>
        </w:rPr>
        <w:t>total lease</w:t>
      </w:r>
      <w:r w:rsidRPr="00D549F8">
        <w:rPr>
          <w:rFonts w:ascii="Poppins" w:hAnsi="Poppins" w:cs="Poppins"/>
        </w:rPr>
        <w:t xml:space="preserve"> term (</w:t>
      </w:r>
      <w:r w:rsidR="003B18F7">
        <w:rPr>
          <w:rFonts w:ascii="Poppins" w:hAnsi="Poppins" w:cs="Poppins"/>
        </w:rPr>
        <w:t>n</w:t>
      </w:r>
      <w:r w:rsidR="00026496">
        <w:rPr>
          <w:rFonts w:ascii="Poppins" w:hAnsi="Poppins" w:cs="Poppins"/>
        </w:rPr>
        <w:t>ot exceeding 33 years</w:t>
      </w:r>
      <w:r w:rsidR="00204189" w:rsidRPr="00D549F8">
        <w:rPr>
          <w:rFonts w:ascii="Poppins" w:hAnsi="Poppins" w:cs="Poppins"/>
        </w:rPr>
        <w:t>)</w:t>
      </w:r>
      <w:r w:rsidRPr="00D549F8">
        <w:rPr>
          <w:rFonts w:ascii="Poppins" w:hAnsi="Poppins" w:cs="Poppins"/>
        </w:rPr>
        <w:t>, and rent</w:t>
      </w:r>
      <w:r w:rsidR="00204189" w:rsidRPr="00D549F8">
        <w:rPr>
          <w:rFonts w:ascii="Poppins" w:hAnsi="Poppins" w:cs="Poppins"/>
        </w:rPr>
        <w:t xml:space="preserve"> (under a subsidised Community Formula rate</w:t>
      </w:r>
      <w:r w:rsidR="00424980" w:rsidRPr="00D549F8">
        <w:rPr>
          <w:rFonts w:ascii="Poppins" w:hAnsi="Poppins" w:cs="Poppins"/>
        </w:rPr>
        <w:t>)</w:t>
      </w:r>
    </w:p>
    <w:p w14:paraId="6E2A5547" w14:textId="5DE6D559" w:rsidR="0074452E" w:rsidRPr="00D549F8" w:rsidRDefault="0074452E" w:rsidP="00FF2B0F">
      <w:pPr>
        <w:pStyle w:val="NormalWeb"/>
        <w:spacing w:line="276" w:lineRule="auto"/>
        <w:rPr>
          <w:rFonts w:ascii="Poppins" w:hAnsi="Poppins" w:cs="Poppins"/>
        </w:rPr>
      </w:pPr>
      <w:r w:rsidRPr="00D549F8">
        <w:rPr>
          <w:rFonts w:ascii="Poppins" w:hAnsi="Poppins" w:cs="Poppins"/>
        </w:rPr>
        <w:t xml:space="preserve">Should the successful organisation fail to agree an appropriate ground lease with Council (at Councils discretion) within six months of the EOI process, the EOI process becomes </w:t>
      </w:r>
      <w:proofErr w:type="gramStart"/>
      <w:r w:rsidRPr="00D549F8">
        <w:rPr>
          <w:rFonts w:ascii="Poppins" w:hAnsi="Poppins" w:cs="Poppins"/>
        </w:rPr>
        <w:t>null</w:t>
      </w:r>
      <w:proofErr w:type="gramEnd"/>
      <w:r w:rsidRPr="00D549F8">
        <w:rPr>
          <w:rFonts w:ascii="Poppins" w:hAnsi="Poppins" w:cs="Poppins"/>
        </w:rPr>
        <w:t xml:space="preserve"> and void and Council will continue with the original proposal to demolish.</w:t>
      </w:r>
    </w:p>
    <w:p w14:paraId="4A144A43" w14:textId="5AD0AD28" w:rsidR="0074452E" w:rsidRPr="00D549F8" w:rsidRDefault="002F2F0B" w:rsidP="00FF2B0F">
      <w:pPr>
        <w:spacing w:before="0" w:after="200" w:line="276" w:lineRule="auto"/>
        <w:rPr>
          <w:rFonts w:cs="Poppins"/>
        </w:rPr>
      </w:pPr>
      <w:r w:rsidRPr="00D549F8">
        <w:rPr>
          <w:rFonts w:cs="Poppins"/>
          <w:b/>
          <w:bCs/>
        </w:rPr>
        <w:lastRenderedPageBreak/>
        <w:t>Transfer of ownership cost</w:t>
      </w:r>
      <w:r w:rsidR="00234DED" w:rsidRPr="00D549F8">
        <w:rPr>
          <w:rFonts w:cs="Poppins"/>
          <w:b/>
          <w:bCs/>
        </w:rPr>
        <w:t xml:space="preserve"> </w:t>
      </w:r>
    </w:p>
    <w:p w14:paraId="1BE6E7C4" w14:textId="4800A385" w:rsidR="00D549F8" w:rsidRPr="00D549F8" w:rsidRDefault="00234DED" w:rsidP="00FF2B0F">
      <w:pPr>
        <w:spacing w:before="0" w:after="200" w:line="276" w:lineRule="auto"/>
        <w:rPr>
          <w:rFonts w:cs="Poppins"/>
          <w:sz w:val="24"/>
          <w:szCs w:val="24"/>
        </w:rPr>
      </w:pPr>
      <w:r w:rsidRPr="00D549F8">
        <w:rPr>
          <w:rFonts w:cs="Poppins"/>
          <w:sz w:val="24"/>
          <w:szCs w:val="24"/>
        </w:rPr>
        <w:t xml:space="preserve">It is anticipated that the buildings will be transferred for a nominal sum reflecting Council’s commitment to community ownership. The transfer will likely be executed via a sale and purchase or lease arrangement (to be determined) that places ownership/custodianship of the structure with the club, while the land underneath </w:t>
      </w:r>
      <w:r w:rsidR="002158C2" w:rsidRPr="00D549F8">
        <w:rPr>
          <w:rFonts w:cs="Poppins"/>
          <w:sz w:val="24"/>
          <w:szCs w:val="24"/>
        </w:rPr>
        <w:t>will</w:t>
      </w:r>
      <w:r w:rsidRPr="00D549F8">
        <w:rPr>
          <w:rFonts w:cs="Poppins"/>
          <w:sz w:val="24"/>
          <w:szCs w:val="24"/>
        </w:rPr>
        <w:t xml:space="preserve"> remain Council-owned. The exact mechanism will be confirmed with the successful applicants.</w:t>
      </w:r>
    </w:p>
    <w:p w14:paraId="755D1E2E" w14:textId="1C2393B9" w:rsidR="0074452E" w:rsidRPr="00D549F8" w:rsidRDefault="00234DED" w:rsidP="00FF2B0F">
      <w:pPr>
        <w:spacing w:before="0" w:after="200" w:line="276" w:lineRule="auto"/>
        <w:rPr>
          <w:rFonts w:cs="Poppins"/>
        </w:rPr>
      </w:pPr>
      <w:r w:rsidRPr="00D549F8">
        <w:rPr>
          <w:rFonts w:cs="Poppins"/>
          <w:b/>
          <w:bCs/>
        </w:rPr>
        <w:t>“As Is” Condition:</w:t>
      </w:r>
      <w:r w:rsidRPr="00D549F8">
        <w:rPr>
          <w:rFonts w:cs="Poppins"/>
        </w:rPr>
        <w:t xml:space="preserve"> </w:t>
      </w:r>
    </w:p>
    <w:p w14:paraId="011C08EB" w14:textId="08319DFC" w:rsidR="0074452E" w:rsidRPr="00D549F8" w:rsidRDefault="00234DED" w:rsidP="00FF2B0F">
      <w:pPr>
        <w:spacing w:before="0" w:after="200" w:line="276" w:lineRule="auto"/>
        <w:rPr>
          <w:rFonts w:cs="Poppins"/>
          <w:sz w:val="24"/>
          <w:szCs w:val="24"/>
        </w:rPr>
      </w:pPr>
      <w:r w:rsidRPr="00D549F8">
        <w:rPr>
          <w:rFonts w:cs="Poppins"/>
          <w:sz w:val="24"/>
          <w:szCs w:val="24"/>
        </w:rPr>
        <w:t xml:space="preserve">The buildings are offered on an </w:t>
      </w:r>
      <w:r w:rsidRPr="00D549F8">
        <w:rPr>
          <w:rFonts w:cs="Poppins"/>
          <w:b/>
          <w:bCs/>
          <w:sz w:val="24"/>
          <w:szCs w:val="24"/>
        </w:rPr>
        <w:t>“as is, where is”</w:t>
      </w:r>
      <w:r w:rsidRPr="00D549F8">
        <w:rPr>
          <w:rFonts w:cs="Poppins"/>
          <w:sz w:val="24"/>
          <w:szCs w:val="24"/>
        </w:rPr>
        <w:t xml:space="preserve"> basis. Council makes no warranty as to their condition, or their ongoing suitability for use by the organisations wishing to take – over ownership.</w:t>
      </w:r>
    </w:p>
    <w:p w14:paraId="2ECE4AE4" w14:textId="634FA28E" w:rsidR="00234DED" w:rsidRPr="00D549F8" w:rsidRDefault="00234DED" w:rsidP="00FF2B0F">
      <w:pPr>
        <w:spacing w:before="0" w:after="200" w:line="276" w:lineRule="auto"/>
        <w:rPr>
          <w:rFonts w:cs="Poppins"/>
          <w:sz w:val="24"/>
          <w:szCs w:val="24"/>
        </w:rPr>
      </w:pPr>
      <w:r w:rsidRPr="00D549F8">
        <w:rPr>
          <w:rFonts w:cs="Poppins"/>
          <w:sz w:val="24"/>
          <w:szCs w:val="24"/>
        </w:rPr>
        <w:t>The successful club will accept the building in its current state, including all defects, and will be responsible for any remediation, repairs or upgrades required. (Council will of course pass on all existing reports and information, such as asbestos surveys and condition assessments, to inform the new owners. No significant additional works by Council are planned beyond what has already been shared.)</w:t>
      </w:r>
    </w:p>
    <w:p w14:paraId="7866B648" w14:textId="71507FAC" w:rsidR="0074452E" w:rsidRPr="00D549F8" w:rsidRDefault="00234DED" w:rsidP="00FF2B0F">
      <w:pPr>
        <w:spacing w:before="0" w:after="200" w:line="276" w:lineRule="auto"/>
        <w:rPr>
          <w:rFonts w:cs="Poppins"/>
        </w:rPr>
      </w:pPr>
      <w:r w:rsidRPr="00D549F8">
        <w:rPr>
          <w:rFonts w:cs="Poppins"/>
          <w:b/>
          <w:bCs/>
        </w:rPr>
        <w:t>Community Use Covenant</w:t>
      </w:r>
    </w:p>
    <w:p w14:paraId="3B1BD92E" w14:textId="07BD5D37" w:rsidR="00234DED" w:rsidRPr="00D549F8" w:rsidRDefault="00234DED" w:rsidP="00FF2B0F">
      <w:pPr>
        <w:spacing w:before="0" w:after="200" w:line="276" w:lineRule="auto"/>
        <w:rPr>
          <w:rFonts w:cs="Poppins"/>
          <w:sz w:val="24"/>
          <w:szCs w:val="24"/>
        </w:rPr>
      </w:pPr>
      <w:r w:rsidRPr="00D549F8">
        <w:rPr>
          <w:rFonts w:cs="Poppins"/>
          <w:sz w:val="24"/>
          <w:szCs w:val="24"/>
        </w:rPr>
        <w:t xml:space="preserve">The transferred buildings must be used for community and sporting purposes. The new owners will be required to covenant (legally agree) that the facility will continue to be operated for the benefit of the club and the wider </w:t>
      </w:r>
      <w:r w:rsidR="00FC118B" w:rsidRPr="00D549F8">
        <w:rPr>
          <w:rFonts w:cs="Poppins"/>
          <w:sz w:val="24"/>
          <w:szCs w:val="24"/>
        </w:rPr>
        <w:t>community and</w:t>
      </w:r>
      <w:r w:rsidRPr="00D549F8">
        <w:rPr>
          <w:rFonts w:cs="Poppins"/>
          <w:sz w:val="24"/>
          <w:szCs w:val="24"/>
        </w:rPr>
        <w:t xml:space="preserve"> not converted to purely commercial or residential use. Any future change of use would require Council approval. The intent is that these assets remain part of the community sports infrastructure of Lower Hutt.</w:t>
      </w:r>
    </w:p>
    <w:p w14:paraId="6B95834D" w14:textId="77777777" w:rsidR="0074452E" w:rsidRPr="00D549F8" w:rsidRDefault="00234DED" w:rsidP="00FF2B0F">
      <w:pPr>
        <w:spacing w:before="0" w:after="200" w:line="276" w:lineRule="auto"/>
        <w:rPr>
          <w:rFonts w:cs="Poppins"/>
          <w:b/>
          <w:bCs/>
        </w:rPr>
      </w:pPr>
      <w:r w:rsidRPr="00D549F8">
        <w:rPr>
          <w:rFonts w:cs="Poppins"/>
          <w:b/>
          <w:bCs/>
        </w:rPr>
        <w:t>No Competing Hospitality Services:</w:t>
      </w:r>
    </w:p>
    <w:p w14:paraId="200EEEB2" w14:textId="5EA90F8F" w:rsidR="0074452E" w:rsidRPr="00D549F8" w:rsidRDefault="00234DED" w:rsidP="00FF2B0F">
      <w:pPr>
        <w:spacing w:before="0" w:after="200" w:line="276" w:lineRule="auto"/>
        <w:rPr>
          <w:rFonts w:cs="Poppins"/>
          <w:sz w:val="24"/>
          <w:szCs w:val="24"/>
        </w:rPr>
      </w:pPr>
      <w:r w:rsidRPr="00D549F8">
        <w:rPr>
          <w:rFonts w:cs="Poppins"/>
          <w:sz w:val="24"/>
          <w:szCs w:val="24"/>
        </w:rPr>
        <w:t xml:space="preserve">Commercial hospitality operations (cafés, bars, restaurants) will not be permitted in these buildings if they would compete with </w:t>
      </w:r>
      <w:r w:rsidR="007279CF">
        <w:rPr>
          <w:rFonts w:cs="Poppins"/>
          <w:sz w:val="24"/>
          <w:szCs w:val="24"/>
        </w:rPr>
        <w:t xml:space="preserve">similar venues and </w:t>
      </w:r>
      <w:r w:rsidRPr="00D549F8">
        <w:rPr>
          <w:rFonts w:cs="Poppins"/>
          <w:sz w:val="24"/>
          <w:szCs w:val="24"/>
        </w:rPr>
        <w:t xml:space="preserve">services </w:t>
      </w:r>
      <w:r w:rsidR="007279CF">
        <w:rPr>
          <w:rFonts w:cs="Poppins"/>
          <w:sz w:val="24"/>
          <w:szCs w:val="24"/>
        </w:rPr>
        <w:t>within the vicinity</w:t>
      </w:r>
      <w:r w:rsidRPr="00D549F8">
        <w:rPr>
          <w:rFonts w:cs="Poppins"/>
          <w:sz w:val="24"/>
          <w:szCs w:val="24"/>
        </w:rPr>
        <w:t xml:space="preserve">. </w:t>
      </w:r>
    </w:p>
    <w:p w14:paraId="1EB1E984" w14:textId="77777777" w:rsidR="0074452E" w:rsidRPr="00D549F8" w:rsidRDefault="00234DED" w:rsidP="00FF2B0F">
      <w:pPr>
        <w:spacing w:before="0" w:after="200" w:line="276" w:lineRule="auto"/>
        <w:rPr>
          <w:rFonts w:cs="Poppins"/>
        </w:rPr>
      </w:pPr>
      <w:r w:rsidRPr="00D549F8">
        <w:rPr>
          <w:rFonts w:cs="Poppins"/>
          <w:b/>
          <w:bCs/>
        </w:rPr>
        <w:lastRenderedPageBreak/>
        <w:t>Maintenance and Compliance Responsibilities:</w:t>
      </w:r>
    </w:p>
    <w:p w14:paraId="1CC65780" w14:textId="7357A54A" w:rsidR="0074452E" w:rsidRPr="00D549F8" w:rsidRDefault="00234DED" w:rsidP="00FF2B0F">
      <w:pPr>
        <w:spacing w:before="0" w:after="200" w:line="276" w:lineRule="auto"/>
        <w:rPr>
          <w:rFonts w:cs="Poppins"/>
          <w:sz w:val="24"/>
          <w:szCs w:val="24"/>
        </w:rPr>
      </w:pPr>
      <w:r w:rsidRPr="00D549F8">
        <w:rPr>
          <w:rFonts w:cs="Poppins"/>
          <w:sz w:val="24"/>
          <w:szCs w:val="24"/>
        </w:rPr>
        <w:t xml:space="preserve">The successful applicants must commit to proper ongoing maintenance of the building and compliance with all relevant regulations. This includes implementing the Asbestos Management Plan as discussed, keeping the building safe and fit for occupation, and addressing maintenance issues in a timely manner. </w:t>
      </w:r>
    </w:p>
    <w:p w14:paraId="3D2D750D" w14:textId="77777777" w:rsidR="0074452E" w:rsidRPr="00D549F8" w:rsidRDefault="00234DED" w:rsidP="00FF2B0F">
      <w:pPr>
        <w:spacing w:before="0" w:after="200" w:line="276" w:lineRule="auto"/>
        <w:rPr>
          <w:rFonts w:cs="Poppins"/>
          <w:sz w:val="24"/>
          <w:szCs w:val="24"/>
        </w:rPr>
      </w:pPr>
      <w:r w:rsidRPr="00D549F8">
        <w:rPr>
          <w:rFonts w:cs="Poppins"/>
          <w:sz w:val="24"/>
          <w:szCs w:val="24"/>
        </w:rPr>
        <w:t xml:space="preserve">Council will expect the new owners to uphold a standard of maintenance such that the building does not pose health or safety risks to users or become derelict. Regular reporting on building condition or maintenance activities may be required (to be outlined in the transfer agreement). </w:t>
      </w:r>
    </w:p>
    <w:p w14:paraId="3F1B73D1" w14:textId="796545A3" w:rsidR="00234DED" w:rsidRPr="00D549F8" w:rsidRDefault="00234DED" w:rsidP="00FF2B0F">
      <w:pPr>
        <w:spacing w:before="0" w:after="200" w:line="276" w:lineRule="auto"/>
        <w:rPr>
          <w:rFonts w:cs="Poppins"/>
          <w:sz w:val="24"/>
          <w:szCs w:val="24"/>
        </w:rPr>
      </w:pPr>
      <w:r w:rsidRPr="00D549F8">
        <w:rPr>
          <w:rFonts w:cs="Poppins"/>
          <w:sz w:val="24"/>
          <w:szCs w:val="24"/>
        </w:rPr>
        <w:t>Essentially, once transferred, the clubs will step into the shoes of the “owner-operator,” bearing all costs and responsibilities for the facility’s upkeep and operation.</w:t>
      </w:r>
    </w:p>
    <w:p w14:paraId="595CB421" w14:textId="4CE89E60" w:rsidR="0074452E" w:rsidRPr="00D549F8" w:rsidRDefault="00234DED" w:rsidP="00FF2B0F">
      <w:pPr>
        <w:spacing w:before="0" w:after="200" w:line="276" w:lineRule="auto"/>
        <w:rPr>
          <w:rFonts w:cs="Poppins"/>
        </w:rPr>
      </w:pPr>
      <w:r w:rsidRPr="00D549F8">
        <w:rPr>
          <w:rFonts w:cs="Poppins"/>
          <w:b/>
          <w:bCs/>
        </w:rPr>
        <w:t>On-Sale for Private Gain</w:t>
      </w:r>
      <w:r w:rsidRPr="00D549F8">
        <w:rPr>
          <w:rFonts w:cs="Poppins"/>
        </w:rPr>
        <w:t xml:space="preserve"> </w:t>
      </w:r>
    </w:p>
    <w:p w14:paraId="1B36F072" w14:textId="5AB655CA" w:rsidR="00234DED" w:rsidRPr="00D549F8" w:rsidRDefault="00234DED" w:rsidP="00FF2B0F">
      <w:pPr>
        <w:spacing w:before="0" w:after="200" w:line="276" w:lineRule="auto"/>
        <w:rPr>
          <w:rFonts w:cs="Poppins"/>
          <w:sz w:val="24"/>
          <w:szCs w:val="24"/>
        </w:rPr>
      </w:pPr>
      <w:r w:rsidRPr="00D549F8">
        <w:rPr>
          <w:rFonts w:cs="Poppins"/>
          <w:sz w:val="24"/>
          <w:szCs w:val="24"/>
        </w:rPr>
        <w:t xml:space="preserve">The </w:t>
      </w:r>
      <w:r w:rsidR="0074452E" w:rsidRPr="00D549F8">
        <w:rPr>
          <w:rFonts w:cs="Poppins"/>
          <w:sz w:val="24"/>
          <w:szCs w:val="24"/>
        </w:rPr>
        <w:t>C</w:t>
      </w:r>
      <w:r w:rsidRPr="00D549F8">
        <w:rPr>
          <w:rFonts w:cs="Poppins"/>
          <w:sz w:val="24"/>
          <w:szCs w:val="24"/>
        </w:rPr>
        <w:t>lub</w:t>
      </w:r>
      <w:r w:rsidR="0074452E" w:rsidRPr="00D549F8">
        <w:rPr>
          <w:rFonts w:cs="Poppins"/>
          <w:sz w:val="24"/>
          <w:szCs w:val="24"/>
        </w:rPr>
        <w:t>(s)</w:t>
      </w:r>
      <w:r w:rsidRPr="00D549F8">
        <w:rPr>
          <w:rFonts w:cs="Poppins"/>
          <w:sz w:val="24"/>
          <w:szCs w:val="24"/>
        </w:rPr>
        <w:t xml:space="preserve"> cannot acquire the building and then on sell it. </w:t>
      </w:r>
    </w:p>
    <w:p w14:paraId="69605C52" w14:textId="77777777" w:rsidR="0074452E" w:rsidRPr="00D549F8" w:rsidRDefault="00234DED" w:rsidP="00FF2B0F">
      <w:pPr>
        <w:spacing w:before="0" w:after="200" w:line="276" w:lineRule="auto"/>
        <w:rPr>
          <w:rFonts w:cs="Poppins"/>
        </w:rPr>
      </w:pPr>
      <w:r w:rsidRPr="00D549F8">
        <w:rPr>
          <w:rFonts w:cs="Poppins"/>
          <w:b/>
          <w:bCs/>
        </w:rPr>
        <w:t>Default demolition</w:t>
      </w:r>
      <w:r w:rsidRPr="00D549F8">
        <w:rPr>
          <w:rFonts w:cs="Poppins"/>
        </w:rPr>
        <w:t xml:space="preserve">: </w:t>
      </w:r>
    </w:p>
    <w:p w14:paraId="154D3031" w14:textId="2E069329" w:rsidR="0074452E" w:rsidRPr="00D549F8" w:rsidRDefault="00234DED" w:rsidP="00FF2B0F">
      <w:pPr>
        <w:spacing w:before="0" w:after="200" w:line="276" w:lineRule="auto"/>
        <w:rPr>
          <w:rFonts w:cs="Poppins"/>
          <w:sz w:val="24"/>
          <w:szCs w:val="24"/>
        </w:rPr>
      </w:pPr>
      <w:r w:rsidRPr="00D549F8">
        <w:rPr>
          <w:rFonts w:cs="Poppins"/>
          <w:sz w:val="24"/>
          <w:szCs w:val="24"/>
        </w:rPr>
        <w:t xml:space="preserve">If in the future the buildings can no longer be used by the organisation successful in the divestment process, or its direct successor, </w:t>
      </w:r>
      <w:r w:rsidR="00A559AC">
        <w:rPr>
          <w:rFonts w:cs="Poppins"/>
          <w:sz w:val="24"/>
          <w:szCs w:val="24"/>
        </w:rPr>
        <w:t xml:space="preserve">or assign </w:t>
      </w:r>
      <w:r w:rsidRPr="00D549F8">
        <w:rPr>
          <w:rFonts w:cs="Poppins"/>
          <w:sz w:val="24"/>
          <w:szCs w:val="24"/>
        </w:rPr>
        <w:t>the original plan for demolition will apply. In this situation the organisation to whom the building was divested would need to provide for demolition and reinstatement of the land within its winding up costs.</w:t>
      </w:r>
    </w:p>
    <w:p w14:paraId="44A2FD29" w14:textId="77777777" w:rsidR="0074452E" w:rsidRPr="00D549F8" w:rsidRDefault="00234DED" w:rsidP="00FF2B0F">
      <w:pPr>
        <w:spacing w:before="0" w:after="200" w:line="276" w:lineRule="auto"/>
        <w:rPr>
          <w:rFonts w:cs="Poppins"/>
        </w:rPr>
      </w:pPr>
      <w:r w:rsidRPr="00D549F8">
        <w:rPr>
          <w:rFonts w:cs="Poppins"/>
          <w:b/>
          <w:bCs/>
        </w:rPr>
        <w:t xml:space="preserve"> Clarifications and Negotiation</w:t>
      </w:r>
      <w:r w:rsidRPr="00D549F8">
        <w:rPr>
          <w:rFonts w:cs="Poppins"/>
        </w:rPr>
        <w:t>:</w:t>
      </w:r>
    </w:p>
    <w:p w14:paraId="2030742D" w14:textId="6157D877" w:rsidR="0074452E" w:rsidRPr="00D549F8" w:rsidRDefault="00234DED" w:rsidP="00FF2B0F">
      <w:pPr>
        <w:spacing w:before="0" w:after="200" w:line="276" w:lineRule="auto"/>
        <w:rPr>
          <w:rFonts w:cs="Poppins"/>
          <w:sz w:val="24"/>
          <w:szCs w:val="24"/>
        </w:rPr>
      </w:pPr>
      <w:r w:rsidRPr="00D549F8">
        <w:rPr>
          <w:rFonts w:cs="Poppins"/>
          <w:sz w:val="24"/>
          <w:szCs w:val="24"/>
        </w:rPr>
        <w:t xml:space="preserve">Council may seek clarifications or additional information from any EOI respondent as part of the evaluation process. This should not be taken as an indication of success or failure – it is a normal part of due diligence. </w:t>
      </w:r>
    </w:p>
    <w:p w14:paraId="25B2FEE3" w14:textId="1EAAF973" w:rsidR="00234DED" w:rsidRPr="00D549F8" w:rsidRDefault="00234DED" w:rsidP="00FF2B0F">
      <w:pPr>
        <w:spacing w:before="0" w:after="200" w:line="276" w:lineRule="auto"/>
        <w:rPr>
          <w:rFonts w:cs="Poppins"/>
          <w:sz w:val="24"/>
          <w:szCs w:val="24"/>
        </w:rPr>
      </w:pPr>
      <w:r w:rsidRPr="00D549F8">
        <w:rPr>
          <w:rFonts w:cs="Poppins"/>
          <w:sz w:val="24"/>
          <w:szCs w:val="24"/>
        </w:rPr>
        <w:t xml:space="preserve">Council also reserves the right to negotiate with preferred applicants to refine their proposals or impose certain conditions before final </w:t>
      </w:r>
      <w:r w:rsidRPr="00D549F8">
        <w:rPr>
          <w:rFonts w:cs="Poppins"/>
          <w:sz w:val="24"/>
          <w:szCs w:val="24"/>
        </w:rPr>
        <w:lastRenderedPageBreak/>
        <w:t>acceptance. By submitting an EOI, clubs agree to engage in good faith negotiations if required.</w:t>
      </w:r>
    </w:p>
    <w:p w14:paraId="4062CBA1" w14:textId="77777777" w:rsidR="0074452E" w:rsidRPr="00D549F8" w:rsidRDefault="00234DED" w:rsidP="00FF2B0F">
      <w:pPr>
        <w:spacing w:before="0" w:after="200" w:line="276" w:lineRule="auto"/>
        <w:rPr>
          <w:rFonts w:cs="Poppins"/>
        </w:rPr>
      </w:pPr>
      <w:r w:rsidRPr="00D549F8">
        <w:rPr>
          <w:rFonts w:cs="Poppins"/>
          <w:b/>
          <w:bCs/>
        </w:rPr>
        <w:t>Decision Authority</w:t>
      </w:r>
    </w:p>
    <w:p w14:paraId="1287E55A" w14:textId="1CFD772F" w:rsidR="0074452E" w:rsidRPr="00D549F8" w:rsidRDefault="00234DED" w:rsidP="00FF2B0F">
      <w:pPr>
        <w:spacing w:before="0" w:after="200" w:line="276" w:lineRule="auto"/>
        <w:rPr>
          <w:rFonts w:cs="Poppins"/>
          <w:sz w:val="24"/>
          <w:szCs w:val="24"/>
        </w:rPr>
      </w:pPr>
      <w:r w:rsidRPr="00D549F8">
        <w:rPr>
          <w:rFonts w:cs="Poppins"/>
          <w:sz w:val="24"/>
          <w:szCs w:val="24"/>
        </w:rPr>
        <w:t>The final decision on which proposals (if any) are accepted</w:t>
      </w:r>
      <w:r w:rsidR="00862559">
        <w:rPr>
          <w:rFonts w:cs="Poppins"/>
          <w:sz w:val="24"/>
          <w:szCs w:val="24"/>
        </w:rPr>
        <w:t xml:space="preserve"> and will be presented to Council</w:t>
      </w:r>
      <w:r w:rsidRPr="00D549F8">
        <w:rPr>
          <w:rFonts w:cs="Poppins"/>
          <w:sz w:val="24"/>
          <w:szCs w:val="24"/>
        </w:rPr>
        <w:t xml:space="preserve"> rests with the Hutt City Council Chief Executive and/or delegated Council Officers. </w:t>
      </w:r>
    </w:p>
    <w:p w14:paraId="5EE90A27" w14:textId="040537C3" w:rsidR="00234DED" w:rsidRPr="00D549F8" w:rsidRDefault="00234DED" w:rsidP="00FF2B0F">
      <w:pPr>
        <w:spacing w:before="0" w:after="200" w:line="276" w:lineRule="auto"/>
        <w:rPr>
          <w:rFonts w:cs="Poppins"/>
          <w:sz w:val="24"/>
          <w:szCs w:val="24"/>
        </w:rPr>
      </w:pPr>
      <w:r w:rsidRPr="00D549F8">
        <w:rPr>
          <w:rFonts w:cs="Poppins"/>
          <w:sz w:val="24"/>
          <w:szCs w:val="24"/>
        </w:rPr>
        <w:t>All decisions are final. There is no obligation for Council to accept any EOI, and Council may choose not to proceed with any transfer if the proposals received are not deemed satisfactory.</w:t>
      </w:r>
    </w:p>
    <w:p w14:paraId="56D6E36A" w14:textId="77777777" w:rsidR="0074452E" w:rsidRPr="00D549F8" w:rsidRDefault="00234DED" w:rsidP="00FF2B0F">
      <w:pPr>
        <w:spacing w:before="0" w:after="200" w:line="276" w:lineRule="auto"/>
        <w:rPr>
          <w:rFonts w:cs="Poppins"/>
        </w:rPr>
      </w:pPr>
      <w:r w:rsidRPr="00D549F8">
        <w:rPr>
          <w:rFonts w:cs="Poppins"/>
          <w:b/>
          <w:bCs/>
        </w:rPr>
        <w:t>Timeline and Handover:</w:t>
      </w:r>
      <w:r w:rsidRPr="00D549F8">
        <w:rPr>
          <w:rFonts w:cs="Poppins"/>
        </w:rPr>
        <w:t xml:space="preserve"> </w:t>
      </w:r>
    </w:p>
    <w:p w14:paraId="1A41C801" w14:textId="0525DE8B" w:rsidR="0074452E" w:rsidRPr="00D549F8" w:rsidRDefault="00234DED" w:rsidP="00FF2B0F">
      <w:pPr>
        <w:spacing w:before="0" w:after="200" w:line="276" w:lineRule="auto"/>
        <w:rPr>
          <w:rFonts w:cs="Poppins"/>
          <w:sz w:val="24"/>
          <w:szCs w:val="24"/>
        </w:rPr>
      </w:pPr>
      <w:r w:rsidRPr="00D549F8">
        <w:rPr>
          <w:rFonts w:cs="Poppins"/>
          <w:sz w:val="24"/>
          <w:szCs w:val="24"/>
        </w:rPr>
        <w:t>The successful applicants will be expected to take over the buildings within a reasonable timeframe after the decision (targeting building handover in early 202</w:t>
      </w:r>
      <w:r w:rsidR="00076F25">
        <w:rPr>
          <w:rFonts w:cs="Poppins"/>
          <w:sz w:val="24"/>
          <w:szCs w:val="24"/>
        </w:rPr>
        <w:t>7</w:t>
      </w:r>
      <w:r w:rsidRPr="00D549F8">
        <w:rPr>
          <w:rFonts w:cs="Poppins"/>
          <w:sz w:val="24"/>
          <w:szCs w:val="24"/>
        </w:rPr>
        <w:t xml:space="preserve">). Council staff will work with the chosen clubs to facilitate a smooth transition. </w:t>
      </w:r>
    </w:p>
    <w:p w14:paraId="2D376325" w14:textId="4E186E06" w:rsidR="00234DED" w:rsidRPr="00D549F8" w:rsidRDefault="00234DED" w:rsidP="00FF2B0F">
      <w:pPr>
        <w:spacing w:before="0" w:after="200" w:line="276" w:lineRule="auto"/>
        <w:rPr>
          <w:rFonts w:cs="Poppins"/>
          <w:sz w:val="24"/>
          <w:szCs w:val="24"/>
        </w:rPr>
      </w:pPr>
      <w:r w:rsidRPr="00D549F8">
        <w:rPr>
          <w:rFonts w:cs="Poppins"/>
          <w:sz w:val="24"/>
          <w:szCs w:val="24"/>
        </w:rPr>
        <w:t>This may include executing a formal sale/transfer agreement, assisting with any required regulatory approvals for change of ownership, and briefing the club on any operational details (e.g. security systems, utilities accounts transfer, etc.). If a successful applicant is not ready to take over by the expected date, they should communicate with Council as early as possible to agree on arrangements during an interim period.</w:t>
      </w:r>
    </w:p>
    <w:p w14:paraId="1554533E" w14:textId="77777777" w:rsidR="0074452E" w:rsidRPr="00D549F8" w:rsidRDefault="00234DED" w:rsidP="00FF2B0F">
      <w:pPr>
        <w:spacing w:before="0" w:after="200" w:line="276" w:lineRule="auto"/>
        <w:rPr>
          <w:rFonts w:cs="Poppins"/>
          <w:b/>
          <w:bCs/>
        </w:rPr>
      </w:pPr>
      <w:r w:rsidRPr="00D549F8">
        <w:rPr>
          <w:rFonts w:cs="Poppins"/>
          <w:b/>
          <w:bCs/>
        </w:rPr>
        <w:t xml:space="preserve">Earthquake Strengthening: </w:t>
      </w:r>
    </w:p>
    <w:p w14:paraId="40E34846" w14:textId="1688B354" w:rsidR="00234DED" w:rsidRPr="00D549F8" w:rsidRDefault="00234DED" w:rsidP="00FF2B0F">
      <w:pPr>
        <w:spacing w:before="0" w:after="200" w:line="276" w:lineRule="auto"/>
        <w:rPr>
          <w:rFonts w:cs="Poppins"/>
          <w:sz w:val="24"/>
          <w:szCs w:val="24"/>
        </w:rPr>
      </w:pPr>
      <w:r w:rsidRPr="00D549F8">
        <w:rPr>
          <w:rFonts w:cs="Poppins"/>
          <w:sz w:val="24"/>
          <w:szCs w:val="24"/>
        </w:rPr>
        <w:t>The Government has proposed changes to national legislation relating to earthquake-prone buildings. Once these proposed amendments are enacted into law, it will be the sole responsibility of the new building owners to ensure the buildings comply with any updated seismic requirements.</w:t>
      </w:r>
    </w:p>
    <w:p w14:paraId="6A588A5B" w14:textId="77777777" w:rsidR="00234DED" w:rsidRPr="00D549F8" w:rsidRDefault="00234DED" w:rsidP="00FF2B0F">
      <w:pPr>
        <w:spacing w:before="0" w:after="200" w:line="276" w:lineRule="auto"/>
        <w:rPr>
          <w:rFonts w:cs="Poppins"/>
          <w:sz w:val="24"/>
          <w:szCs w:val="24"/>
        </w:rPr>
      </w:pPr>
      <w:r w:rsidRPr="00D549F8">
        <w:rPr>
          <w:rFonts w:cs="Poppins"/>
          <w:sz w:val="24"/>
          <w:szCs w:val="24"/>
        </w:rPr>
        <w:t xml:space="preserve">In addition to meeting future earthquake strengthening obligations, the new owners will be responsible for ensuring that the buildings remain structurally sound, safe for use, and compliant with all relevant Health and </w:t>
      </w:r>
      <w:r w:rsidRPr="00D549F8">
        <w:rPr>
          <w:rFonts w:cs="Poppins"/>
          <w:sz w:val="24"/>
          <w:szCs w:val="24"/>
        </w:rPr>
        <w:lastRenderedPageBreak/>
        <w:t>Safety at Work Act requirements. This includes undertaking any structural maintenance, addressing deterioration, and ensuring the buildings continue to meet applicable building and safety standards throughout their lifecycle.</w:t>
      </w:r>
    </w:p>
    <w:p w14:paraId="69EE1A37" w14:textId="71074EA9" w:rsidR="00591612" w:rsidRPr="007615B6" w:rsidRDefault="00234DED" w:rsidP="00FF2B0F">
      <w:pPr>
        <w:spacing w:before="0" w:after="200" w:line="276" w:lineRule="auto"/>
        <w:rPr>
          <w:rFonts w:cs="Poppins"/>
          <w:sz w:val="24"/>
          <w:szCs w:val="24"/>
          <w:lang w:val="en-US"/>
        </w:rPr>
      </w:pPr>
      <w:r w:rsidRPr="00D549F8">
        <w:rPr>
          <w:rFonts w:cs="Poppins"/>
          <w:sz w:val="24"/>
          <w:szCs w:val="24"/>
          <w:lang w:val="en-US"/>
        </w:rPr>
        <w:t xml:space="preserve">All the above conditions (and any others that emerge during the EOI or negotiation process) will be documented in a formal agreement which the successful club(s) will </w:t>
      </w:r>
      <w:proofErr w:type="gramStart"/>
      <w:r w:rsidRPr="00D549F8">
        <w:rPr>
          <w:rFonts w:cs="Poppins"/>
          <w:sz w:val="24"/>
          <w:szCs w:val="24"/>
          <w:lang w:val="en-US"/>
        </w:rPr>
        <w:t>enter into</w:t>
      </w:r>
      <w:proofErr w:type="gramEnd"/>
      <w:r w:rsidRPr="00D549F8">
        <w:rPr>
          <w:rFonts w:cs="Poppins"/>
          <w:sz w:val="24"/>
          <w:szCs w:val="24"/>
          <w:lang w:val="en-US"/>
        </w:rPr>
        <w:t xml:space="preserve"> with Council. By submitting an EOI, you acknowledge these general conditions and indicate your acceptance of them.</w:t>
      </w:r>
    </w:p>
    <w:sectPr w:rsidR="00591612" w:rsidRPr="007615B6" w:rsidSect="00A732B5">
      <w:footerReference w:type="default" r:id="rId12"/>
      <w:headerReference w:type="first" r:id="rId13"/>
      <w:footerReference w:type="first" r:id="rId14"/>
      <w:pgSz w:w="11906" w:h="16838"/>
      <w:pgMar w:top="1664" w:right="1337" w:bottom="1440" w:left="1246" w:header="708"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9713E" w14:textId="77777777" w:rsidR="00531D0B" w:rsidRDefault="00531D0B" w:rsidP="009A334B">
      <w:r>
        <w:separator/>
      </w:r>
    </w:p>
  </w:endnote>
  <w:endnote w:type="continuationSeparator" w:id="0">
    <w:p w14:paraId="680997A7" w14:textId="77777777" w:rsidR="00531D0B" w:rsidRDefault="00531D0B" w:rsidP="009A3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badi">
    <w:charset w:val="00"/>
    <w:family w:val="swiss"/>
    <w:pitch w:val="variable"/>
    <w:sig w:usb0="80000003"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Poppins">
    <w:altName w:val="Poppins"/>
    <w:panose1 w:val="00000500000000000000"/>
    <w:charset w:val="00"/>
    <w:family w:val="auto"/>
    <w:pitch w:val="variable"/>
    <w:sig w:usb0="00008007" w:usb1="00000000" w:usb2="00000000" w:usb3="00000000" w:csb0="00000093" w:csb1="00000000"/>
  </w:font>
  <w:font w:name="Poppins SemiBold">
    <w:panose1 w:val="000007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FD4B0" w14:textId="32DE67A9" w:rsidR="00F019AE" w:rsidRPr="00A732B5" w:rsidRDefault="0074452E" w:rsidP="009A334B">
    <w:pPr>
      <w:pStyle w:val="Footer"/>
    </w:pPr>
    <w:r>
      <w:t>EOS Fraser Park Building Conditions of Transfer</w:t>
    </w:r>
    <w:r w:rsidR="00B40C42" w:rsidRPr="00A732B5">
      <w:ptab w:relativeTo="margin" w:alignment="right" w:leader="none"/>
    </w:r>
    <w:r w:rsidR="00B40C42" w:rsidRPr="00A732B5">
      <w:rPr>
        <w:rFonts w:ascii="Poppins SemiBold" w:hAnsi="Poppins SemiBold" w:cs="Poppins SemiBold"/>
        <w:b/>
        <w:bCs/>
      </w:rPr>
      <w:t>P</w:t>
    </w:r>
    <w:r w:rsidR="00B40C42" w:rsidRPr="00A732B5">
      <w:t>.</w:t>
    </w:r>
    <w:r w:rsidR="00B40C42" w:rsidRPr="00A732B5">
      <w:fldChar w:fldCharType="begin"/>
    </w:r>
    <w:r w:rsidR="00B40C42" w:rsidRPr="00A732B5">
      <w:instrText xml:space="preserve"> PAGE   \* MERGEFORMAT </w:instrText>
    </w:r>
    <w:r w:rsidR="00B40C42" w:rsidRPr="00A732B5">
      <w:fldChar w:fldCharType="separate"/>
    </w:r>
    <w:r w:rsidR="00B40C42" w:rsidRPr="00A732B5">
      <w:rPr>
        <w:noProof/>
      </w:rPr>
      <w:t>1</w:t>
    </w:r>
    <w:r w:rsidR="00B40C42" w:rsidRPr="00A732B5">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478BF" w14:textId="28557560" w:rsidR="00153630" w:rsidRDefault="0082278F">
    <w:pPr>
      <w:pStyle w:val="Footer"/>
    </w:pPr>
    <w:r w:rsidRPr="0082278F">
      <w:rPr>
        <w:rFonts w:ascii="Poppins SemiBold" w:hAnsi="Poppins SemiBold" w:cs="Poppins SemiBold"/>
      </w:rPr>
      <w:t>EOI Fraser Park Building - Conditions of Transfer</w:t>
    </w:r>
    <w:r>
      <w:rPr>
        <w:rFonts w:ascii="Poppins SemiBold" w:hAnsi="Poppins SemiBold" w:cs="Poppins SemiBold"/>
      </w:rPr>
      <w:t xml:space="preserve">                                                                                                                                               P</w:t>
    </w:r>
    <w:r w:rsidR="00153630" w:rsidRPr="00A732B5">
      <w:t>.</w:t>
    </w:r>
    <w:r w:rsidR="00153630" w:rsidRPr="00A732B5">
      <w:fldChar w:fldCharType="begin"/>
    </w:r>
    <w:r w:rsidR="00153630" w:rsidRPr="00A732B5">
      <w:instrText xml:space="preserve"> PAGE   \* MERGEFORMAT </w:instrText>
    </w:r>
    <w:r w:rsidR="00153630" w:rsidRPr="00A732B5">
      <w:fldChar w:fldCharType="separate"/>
    </w:r>
    <w:r w:rsidR="00153630">
      <w:t>2</w:t>
    </w:r>
    <w:r w:rsidR="00153630" w:rsidRPr="00A732B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99FAF" w14:textId="77777777" w:rsidR="00531D0B" w:rsidRDefault="00531D0B" w:rsidP="009A334B">
      <w:r>
        <w:separator/>
      </w:r>
    </w:p>
  </w:footnote>
  <w:footnote w:type="continuationSeparator" w:id="0">
    <w:p w14:paraId="084E7B9C" w14:textId="77777777" w:rsidR="00531D0B" w:rsidRDefault="00531D0B" w:rsidP="009A33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DEE2F" w14:textId="77777777" w:rsidR="00C5490D" w:rsidRDefault="007D35D5" w:rsidP="00E97D11">
    <w:pPr>
      <w:pStyle w:val="Header"/>
      <w:spacing w:after="1560"/>
    </w:pPr>
    <w:r>
      <w:rPr>
        <w:noProof/>
      </w:rPr>
      <w:drawing>
        <wp:anchor distT="0" distB="0" distL="114300" distR="114300" simplePos="0" relativeHeight="251658240" behindDoc="1" locked="0" layoutInCell="1" allowOverlap="1" wp14:anchorId="787F6570" wp14:editId="4A636B6E">
          <wp:simplePos x="0" y="0"/>
          <wp:positionH relativeFrom="page">
            <wp:align>left</wp:align>
          </wp:positionH>
          <wp:positionV relativeFrom="page">
            <wp:align>top</wp:align>
          </wp:positionV>
          <wp:extent cx="7588800" cy="1260000"/>
          <wp:effectExtent l="0" t="0" r="0" b="0"/>
          <wp:wrapNone/>
          <wp:docPr id="1" name="Picture 1"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medium confidence"/>
                  <pic:cNvPicPr/>
                </pic:nvPicPr>
                <pic:blipFill rotWithShape="1">
                  <a:blip r:embed="rId1">
                    <a:extLst>
                      <a:ext uri="{28A0092B-C50C-407E-A947-70E740481C1C}">
                        <a14:useLocalDpi xmlns:a14="http://schemas.microsoft.com/office/drawing/2010/main" val="0"/>
                      </a:ext>
                    </a:extLst>
                  </a:blip>
                  <a:srcRect b="88251"/>
                  <a:stretch/>
                </pic:blipFill>
                <pic:spPr bwMode="auto">
                  <a:xfrm>
                    <a:off x="0" y="0"/>
                    <a:ext cx="7588800" cy="126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6284C4A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76BEFAC8"/>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8B5E2A66"/>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7EE0D4C2"/>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00A991"/>
    <w:multiLevelType w:val="multilevel"/>
    <w:tmpl w:val="8AF8C50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5" w15:restartNumberingAfterBreak="0">
    <w:nsid w:val="74827FCB"/>
    <w:multiLevelType w:val="multilevel"/>
    <w:tmpl w:val="61C2D42C"/>
    <w:lvl w:ilvl="0">
      <w:start w:val="1"/>
      <w:numFmt w:val="bullet"/>
      <w:pStyle w:val="ListBullet"/>
      <w:lvlText w:val="•"/>
      <w:lvlJc w:val="left"/>
      <w:pPr>
        <w:tabs>
          <w:tab w:val="num" w:pos="643"/>
        </w:tabs>
        <w:ind w:left="641" w:hanging="357"/>
      </w:pPr>
      <w:rPr>
        <w:rFonts w:ascii="Abadi" w:hAnsi="Abadi" w:hint="default"/>
        <w:sz w:val="28"/>
      </w:rPr>
    </w:lvl>
    <w:lvl w:ilvl="1">
      <w:start w:val="1"/>
      <w:numFmt w:val="bullet"/>
      <w:pStyle w:val="ListBullet2"/>
      <w:lvlText w:val="o"/>
      <w:lvlJc w:val="left"/>
      <w:pPr>
        <w:tabs>
          <w:tab w:val="num" w:pos="1284"/>
        </w:tabs>
        <w:ind w:left="1282" w:hanging="357"/>
      </w:pPr>
      <w:rPr>
        <w:rFonts w:ascii="Courier New" w:hAnsi="Courier New" w:hint="default"/>
      </w:rPr>
    </w:lvl>
    <w:lvl w:ilvl="2">
      <w:start w:val="1"/>
      <w:numFmt w:val="bullet"/>
      <w:pStyle w:val="ListBullet3"/>
      <w:lvlText w:val="–"/>
      <w:lvlJc w:val="left"/>
      <w:pPr>
        <w:tabs>
          <w:tab w:val="num" w:pos="1925"/>
        </w:tabs>
        <w:ind w:left="1923" w:hanging="357"/>
      </w:pPr>
      <w:rPr>
        <w:rFonts w:ascii="Abadi" w:hAnsi="Abadi" w:hint="default"/>
      </w:rPr>
    </w:lvl>
    <w:lvl w:ilvl="3">
      <w:start w:val="1"/>
      <w:numFmt w:val="bullet"/>
      <w:lvlText w:val=""/>
      <w:lvlJc w:val="left"/>
      <w:pPr>
        <w:tabs>
          <w:tab w:val="num" w:pos="2566"/>
        </w:tabs>
        <w:ind w:left="2564" w:hanging="357"/>
      </w:pPr>
      <w:rPr>
        <w:rFonts w:ascii="Symbol" w:hAnsi="Symbol" w:hint="default"/>
      </w:rPr>
    </w:lvl>
    <w:lvl w:ilvl="4">
      <w:start w:val="1"/>
      <w:numFmt w:val="bullet"/>
      <w:lvlText w:val="o"/>
      <w:lvlJc w:val="left"/>
      <w:pPr>
        <w:tabs>
          <w:tab w:val="num" w:pos="3207"/>
        </w:tabs>
        <w:ind w:left="3205" w:hanging="357"/>
      </w:pPr>
      <w:rPr>
        <w:rFonts w:ascii="Courier New" w:hAnsi="Courier New" w:cs="Courier New" w:hint="default"/>
      </w:rPr>
    </w:lvl>
    <w:lvl w:ilvl="5">
      <w:start w:val="1"/>
      <w:numFmt w:val="bullet"/>
      <w:lvlText w:val=""/>
      <w:lvlJc w:val="left"/>
      <w:pPr>
        <w:tabs>
          <w:tab w:val="num" w:pos="3848"/>
        </w:tabs>
        <w:ind w:left="3846" w:hanging="357"/>
      </w:pPr>
      <w:rPr>
        <w:rFonts w:ascii="Wingdings" w:hAnsi="Wingdings" w:hint="default"/>
      </w:rPr>
    </w:lvl>
    <w:lvl w:ilvl="6">
      <w:start w:val="1"/>
      <w:numFmt w:val="bullet"/>
      <w:lvlText w:val=""/>
      <w:lvlJc w:val="left"/>
      <w:pPr>
        <w:tabs>
          <w:tab w:val="num" w:pos="4489"/>
        </w:tabs>
        <w:ind w:left="4487" w:hanging="357"/>
      </w:pPr>
      <w:rPr>
        <w:rFonts w:ascii="Symbol" w:hAnsi="Symbol" w:hint="default"/>
      </w:rPr>
    </w:lvl>
    <w:lvl w:ilvl="7">
      <w:start w:val="1"/>
      <w:numFmt w:val="bullet"/>
      <w:lvlText w:val="o"/>
      <w:lvlJc w:val="left"/>
      <w:pPr>
        <w:tabs>
          <w:tab w:val="num" w:pos="5130"/>
        </w:tabs>
        <w:ind w:left="5128" w:hanging="357"/>
      </w:pPr>
      <w:rPr>
        <w:rFonts w:ascii="Courier New" w:hAnsi="Courier New" w:cs="Courier New" w:hint="default"/>
      </w:rPr>
    </w:lvl>
    <w:lvl w:ilvl="8">
      <w:start w:val="1"/>
      <w:numFmt w:val="bullet"/>
      <w:lvlText w:val=""/>
      <w:lvlJc w:val="left"/>
      <w:pPr>
        <w:tabs>
          <w:tab w:val="num" w:pos="5771"/>
        </w:tabs>
        <w:ind w:left="5769" w:hanging="357"/>
      </w:pPr>
      <w:rPr>
        <w:rFonts w:ascii="Wingdings" w:hAnsi="Wingdings" w:hint="default"/>
      </w:rPr>
    </w:lvl>
  </w:abstractNum>
  <w:num w:numId="1" w16cid:durableId="2080861818">
    <w:abstractNumId w:val="3"/>
  </w:num>
  <w:num w:numId="2" w16cid:durableId="1213688559">
    <w:abstractNumId w:val="5"/>
  </w:num>
  <w:num w:numId="3" w16cid:durableId="1724211561">
    <w:abstractNumId w:val="1"/>
  </w:num>
  <w:num w:numId="4" w16cid:durableId="378474622">
    <w:abstractNumId w:val="5"/>
  </w:num>
  <w:num w:numId="5" w16cid:durableId="291905160">
    <w:abstractNumId w:val="0"/>
  </w:num>
  <w:num w:numId="6" w16cid:durableId="1911842521">
    <w:abstractNumId w:val="5"/>
  </w:num>
  <w:num w:numId="7" w16cid:durableId="434248000">
    <w:abstractNumId w:val="5"/>
  </w:num>
  <w:num w:numId="8" w16cid:durableId="1026447097">
    <w:abstractNumId w:val="5"/>
  </w:num>
  <w:num w:numId="9" w16cid:durableId="1151563446">
    <w:abstractNumId w:val="5"/>
  </w:num>
  <w:num w:numId="10" w16cid:durableId="1835947104">
    <w:abstractNumId w:val="2"/>
  </w:num>
  <w:num w:numId="11" w16cid:durableId="11759946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8E9"/>
    <w:rsid w:val="00014FEE"/>
    <w:rsid w:val="0002083F"/>
    <w:rsid w:val="00020923"/>
    <w:rsid w:val="00026496"/>
    <w:rsid w:val="00031D8E"/>
    <w:rsid w:val="00054988"/>
    <w:rsid w:val="00076F25"/>
    <w:rsid w:val="000B44AB"/>
    <w:rsid w:val="000D2035"/>
    <w:rsid w:val="000E28E9"/>
    <w:rsid w:val="000E2B8F"/>
    <w:rsid w:val="00144436"/>
    <w:rsid w:val="00153630"/>
    <w:rsid w:val="001671F2"/>
    <w:rsid w:val="00170D85"/>
    <w:rsid w:val="001A5794"/>
    <w:rsid w:val="001E3F14"/>
    <w:rsid w:val="00204189"/>
    <w:rsid w:val="002158C2"/>
    <w:rsid w:val="002273AC"/>
    <w:rsid w:val="00234DED"/>
    <w:rsid w:val="00237CE5"/>
    <w:rsid w:val="00243499"/>
    <w:rsid w:val="002F2F0B"/>
    <w:rsid w:val="002F6A02"/>
    <w:rsid w:val="00311564"/>
    <w:rsid w:val="00326B04"/>
    <w:rsid w:val="0034753C"/>
    <w:rsid w:val="00390DAF"/>
    <w:rsid w:val="003B18F7"/>
    <w:rsid w:val="003C1F8D"/>
    <w:rsid w:val="003E4755"/>
    <w:rsid w:val="003F3C80"/>
    <w:rsid w:val="00424980"/>
    <w:rsid w:val="00471A33"/>
    <w:rsid w:val="004779EB"/>
    <w:rsid w:val="004E2537"/>
    <w:rsid w:val="00531D0B"/>
    <w:rsid w:val="0054361C"/>
    <w:rsid w:val="005441F6"/>
    <w:rsid w:val="0055243C"/>
    <w:rsid w:val="00565517"/>
    <w:rsid w:val="00567D5D"/>
    <w:rsid w:val="00573D1C"/>
    <w:rsid w:val="00576BAD"/>
    <w:rsid w:val="00586ABE"/>
    <w:rsid w:val="00591612"/>
    <w:rsid w:val="005D5C1B"/>
    <w:rsid w:val="005F11AE"/>
    <w:rsid w:val="00623734"/>
    <w:rsid w:val="006609DA"/>
    <w:rsid w:val="0068300D"/>
    <w:rsid w:val="00684DF9"/>
    <w:rsid w:val="00692978"/>
    <w:rsid w:val="006B7FAD"/>
    <w:rsid w:val="006C3EDB"/>
    <w:rsid w:val="006D47EB"/>
    <w:rsid w:val="006E4095"/>
    <w:rsid w:val="006E726E"/>
    <w:rsid w:val="00700CBB"/>
    <w:rsid w:val="00717C5C"/>
    <w:rsid w:val="007279CF"/>
    <w:rsid w:val="0074452E"/>
    <w:rsid w:val="007615B6"/>
    <w:rsid w:val="007C44D2"/>
    <w:rsid w:val="007D35D5"/>
    <w:rsid w:val="007D7993"/>
    <w:rsid w:val="007F1E41"/>
    <w:rsid w:val="00812DFB"/>
    <w:rsid w:val="00813DC0"/>
    <w:rsid w:val="0082278F"/>
    <w:rsid w:val="00862559"/>
    <w:rsid w:val="00874146"/>
    <w:rsid w:val="008A4A46"/>
    <w:rsid w:val="008C368D"/>
    <w:rsid w:val="009008CE"/>
    <w:rsid w:val="009100B1"/>
    <w:rsid w:val="009561DD"/>
    <w:rsid w:val="009741D8"/>
    <w:rsid w:val="009A334B"/>
    <w:rsid w:val="009C2014"/>
    <w:rsid w:val="00A0475E"/>
    <w:rsid w:val="00A31264"/>
    <w:rsid w:val="00A4079B"/>
    <w:rsid w:val="00A559AC"/>
    <w:rsid w:val="00A732B5"/>
    <w:rsid w:val="00B40C42"/>
    <w:rsid w:val="00BC6BDE"/>
    <w:rsid w:val="00BD640C"/>
    <w:rsid w:val="00C2264E"/>
    <w:rsid w:val="00C40496"/>
    <w:rsid w:val="00C5490D"/>
    <w:rsid w:val="00C636BC"/>
    <w:rsid w:val="00C66741"/>
    <w:rsid w:val="00C80995"/>
    <w:rsid w:val="00CA3614"/>
    <w:rsid w:val="00CD2A9D"/>
    <w:rsid w:val="00D05543"/>
    <w:rsid w:val="00D35867"/>
    <w:rsid w:val="00D549F8"/>
    <w:rsid w:val="00DC7D31"/>
    <w:rsid w:val="00DF73B7"/>
    <w:rsid w:val="00E71BE3"/>
    <w:rsid w:val="00E71F39"/>
    <w:rsid w:val="00E97D11"/>
    <w:rsid w:val="00EA3FC5"/>
    <w:rsid w:val="00EC5158"/>
    <w:rsid w:val="00EC6256"/>
    <w:rsid w:val="00ED2EC9"/>
    <w:rsid w:val="00F019AE"/>
    <w:rsid w:val="00F06CCB"/>
    <w:rsid w:val="00F12DD0"/>
    <w:rsid w:val="00F16D5A"/>
    <w:rsid w:val="00F54813"/>
    <w:rsid w:val="00F63FFC"/>
    <w:rsid w:val="00F75AA5"/>
    <w:rsid w:val="00F75BE2"/>
    <w:rsid w:val="00F845D4"/>
    <w:rsid w:val="00F91790"/>
    <w:rsid w:val="00FC118B"/>
    <w:rsid w:val="00FF2B0F"/>
    <w:rsid w:val="6C7A8153"/>
  </w:rsids>
  <m:mathPr>
    <m:mathFont m:val="Cambria Math"/>
    <m:brkBin m:val="before"/>
    <m:brkBinSub m:val="--"/>
    <m:smallFrac m:val="0"/>
    <m:dispDef/>
    <m:lMargin m:val="0"/>
    <m:rMargin m:val="0"/>
    <m:defJc m:val="centerGroup"/>
    <m:wrapIndent m:val="1440"/>
    <m:intLim m:val="subSup"/>
    <m:naryLim m:val="undOvr"/>
  </m:mathPr>
  <w:themeFontLang w:val="en-NZ"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87FBB"/>
  <w15:chartTrackingRefBased/>
  <w15:docId w15:val="{93720572-1812-4736-B586-527368B74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22"/>
        <w:szCs w:val="22"/>
        <w:lang w:val="en-NZ"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lsdException w:name="List Number 3" w:semiHidden="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DF9"/>
    <w:pPr>
      <w:spacing w:before="120" w:after="240" w:line="240" w:lineRule="auto"/>
    </w:pPr>
    <w:rPr>
      <w:rFonts w:ascii="Poppins" w:hAnsi="Poppins"/>
      <w:spacing w:val="5"/>
    </w:rPr>
  </w:style>
  <w:style w:type="paragraph" w:styleId="Heading1">
    <w:name w:val="heading 1"/>
    <w:basedOn w:val="Normal"/>
    <w:next w:val="Normal"/>
    <w:link w:val="Heading1Char"/>
    <w:uiPriority w:val="9"/>
    <w:qFormat/>
    <w:rsid w:val="007F1E41"/>
    <w:pPr>
      <w:keepNext/>
      <w:keepLines/>
      <w:pBdr>
        <w:bottom w:val="single" w:sz="12" w:space="0" w:color="00BCD0" w:themeColor="accent2"/>
      </w:pBdr>
      <w:spacing w:before="240" w:after="360"/>
      <w:outlineLvl w:val="0"/>
    </w:pPr>
    <w:rPr>
      <w:rFonts w:eastAsiaTheme="majorEastAsia" w:cstheme="majorBidi"/>
      <w:b/>
      <w:color w:val="1C1E4D" w:themeColor="text2"/>
      <w:spacing w:val="16"/>
      <w:sz w:val="48"/>
      <w:szCs w:val="32"/>
    </w:rPr>
  </w:style>
  <w:style w:type="paragraph" w:styleId="Heading2">
    <w:name w:val="heading 2"/>
    <w:basedOn w:val="Normal"/>
    <w:next w:val="Normal"/>
    <w:link w:val="Heading2Char"/>
    <w:uiPriority w:val="9"/>
    <w:qFormat/>
    <w:rsid w:val="007F1E41"/>
    <w:pPr>
      <w:keepNext/>
      <w:keepLines/>
      <w:spacing w:before="240" w:after="120"/>
      <w:outlineLvl w:val="1"/>
    </w:pPr>
    <w:rPr>
      <w:rFonts w:eastAsiaTheme="majorEastAsia" w:cstheme="majorBidi"/>
      <w:b/>
      <w:color w:val="151639" w:themeColor="accent1" w:themeShade="BF"/>
      <w:spacing w:val="12"/>
      <w:sz w:val="36"/>
      <w:szCs w:val="26"/>
    </w:rPr>
  </w:style>
  <w:style w:type="paragraph" w:styleId="Heading3">
    <w:name w:val="heading 3"/>
    <w:basedOn w:val="Normal"/>
    <w:next w:val="Normal"/>
    <w:link w:val="Heading3Char"/>
    <w:uiPriority w:val="9"/>
    <w:qFormat/>
    <w:rsid w:val="00F75AA5"/>
    <w:pPr>
      <w:spacing w:after="120"/>
      <w:outlineLvl w:val="2"/>
    </w:pPr>
    <w:rPr>
      <w:b/>
      <w:bCs/>
      <w:spacing w:val="12"/>
      <w:sz w:val="30"/>
      <w:szCs w:val="30"/>
    </w:rPr>
  </w:style>
  <w:style w:type="paragraph" w:styleId="Heading4">
    <w:name w:val="heading 4"/>
    <w:basedOn w:val="Normal"/>
    <w:next w:val="Normal"/>
    <w:link w:val="Heading4Char"/>
    <w:uiPriority w:val="9"/>
    <w:qFormat/>
    <w:rsid w:val="009A334B"/>
    <w:pPr>
      <w:spacing w:after="0"/>
      <w:outlineLvl w:val="3"/>
    </w:pPr>
    <w:rPr>
      <w:b/>
      <w:bCs/>
      <w:spacing w:val="1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586ABE"/>
    <w:pPr>
      <w:tabs>
        <w:tab w:val="center" w:pos="4513"/>
        <w:tab w:val="right" w:pos="9026"/>
      </w:tabs>
      <w:spacing w:after="0"/>
    </w:pPr>
  </w:style>
  <w:style w:type="character" w:customStyle="1" w:styleId="HeaderChar">
    <w:name w:val="Header Char"/>
    <w:basedOn w:val="DefaultParagraphFont"/>
    <w:link w:val="Header"/>
    <w:uiPriority w:val="99"/>
    <w:semiHidden/>
    <w:rsid w:val="00F63FFC"/>
  </w:style>
  <w:style w:type="paragraph" w:styleId="Footer">
    <w:name w:val="footer"/>
    <w:basedOn w:val="Normal"/>
    <w:link w:val="FooterChar"/>
    <w:uiPriority w:val="99"/>
    <w:unhideWhenUsed/>
    <w:rsid w:val="00C2264E"/>
    <w:pPr>
      <w:pBdr>
        <w:top w:val="single" w:sz="12" w:space="13" w:color="00BCD0" w:themeColor="accent2"/>
      </w:pBdr>
      <w:tabs>
        <w:tab w:val="center" w:pos="4513"/>
        <w:tab w:val="right" w:pos="9026"/>
      </w:tabs>
      <w:spacing w:after="0"/>
    </w:pPr>
    <w:rPr>
      <w:sz w:val="14"/>
    </w:rPr>
  </w:style>
  <w:style w:type="character" w:customStyle="1" w:styleId="FooterChar">
    <w:name w:val="Footer Char"/>
    <w:basedOn w:val="DefaultParagraphFont"/>
    <w:link w:val="Footer"/>
    <w:uiPriority w:val="99"/>
    <w:rsid w:val="00C2264E"/>
    <w:rPr>
      <w:rFonts w:ascii="Poppins" w:hAnsi="Poppins"/>
      <w:spacing w:val="5"/>
      <w:sz w:val="14"/>
    </w:rPr>
  </w:style>
  <w:style w:type="paragraph" w:styleId="Title">
    <w:name w:val="Title"/>
    <w:basedOn w:val="Normal"/>
    <w:next w:val="Normal"/>
    <w:link w:val="TitleChar"/>
    <w:uiPriority w:val="10"/>
    <w:qFormat/>
    <w:rsid w:val="00F019AE"/>
    <w:pPr>
      <w:spacing w:after="0" w:line="192" w:lineRule="auto"/>
      <w:ind w:left="-397" w:right="4631"/>
      <w:contextualSpacing/>
    </w:pPr>
    <w:rPr>
      <w:rFonts w:ascii="Poppins SemiBold" w:eastAsiaTheme="majorEastAsia" w:hAnsi="Poppins SemiBold" w:cstheme="majorBidi"/>
      <w:color w:val="1C1E4D" w:themeColor="text2"/>
      <w:kern w:val="28"/>
      <w:sz w:val="56"/>
      <w:szCs w:val="56"/>
    </w:rPr>
  </w:style>
  <w:style w:type="paragraph" w:customStyle="1" w:styleId="Addressblock">
    <w:name w:val="Address block"/>
    <w:basedOn w:val="Normal"/>
    <w:semiHidden/>
    <w:qFormat/>
    <w:rsid w:val="00623734"/>
    <w:pPr>
      <w:spacing w:before="600" w:after="600" w:line="260" w:lineRule="atLeast"/>
      <w:contextualSpacing/>
    </w:pPr>
  </w:style>
  <w:style w:type="paragraph" w:customStyle="1" w:styleId="Addressee">
    <w:name w:val="Addressee"/>
    <w:basedOn w:val="Normal"/>
    <w:semiHidden/>
    <w:qFormat/>
    <w:rsid w:val="00623734"/>
    <w:pPr>
      <w:spacing w:line="300" w:lineRule="atLeast"/>
    </w:pPr>
    <w:rPr>
      <w:rFonts w:asciiTheme="majorHAnsi" w:hAnsiTheme="majorHAnsi"/>
    </w:rPr>
  </w:style>
  <w:style w:type="paragraph" w:styleId="Caption">
    <w:name w:val="caption"/>
    <w:basedOn w:val="Normal"/>
    <w:next w:val="Normal"/>
    <w:uiPriority w:val="35"/>
    <w:semiHidden/>
    <w:qFormat/>
    <w:rsid w:val="00623734"/>
    <w:pPr>
      <w:spacing w:after="200"/>
    </w:pPr>
    <w:rPr>
      <w:i/>
      <w:iCs/>
      <w:sz w:val="16"/>
      <w:szCs w:val="18"/>
    </w:rPr>
  </w:style>
  <w:style w:type="paragraph" w:styleId="Date">
    <w:name w:val="Date"/>
    <w:basedOn w:val="Normal"/>
    <w:next w:val="Normal"/>
    <w:link w:val="DateChar"/>
    <w:uiPriority w:val="99"/>
    <w:semiHidden/>
    <w:rsid w:val="00623734"/>
    <w:pPr>
      <w:spacing w:line="300" w:lineRule="atLeast"/>
    </w:pPr>
    <w:rPr>
      <w:rFonts w:asciiTheme="majorHAnsi" w:hAnsiTheme="majorHAnsi"/>
      <w:color w:val="1C1E4D" w:themeColor="text2"/>
      <w:spacing w:val="-4"/>
      <w:sz w:val="28"/>
    </w:rPr>
  </w:style>
  <w:style w:type="character" w:customStyle="1" w:styleId="DateChar">
    <w:name w:val="Date Char"/>
    <w:basedOn w:val="DefaultParagraphFont"/>
    <w:link w:val="Date"/>
    <w:uiPriority w:val="99"/>
    <w:semiHidden/>
    <w:rsid w:val="00623734"/>
    <w:rPr>
      <w:rFonts w:asciiTheme="majorHAnsi" w:hAnsiTheme="majorHAnsi"/>
      <w:color w:val="1C1E4D" w:themeColor="text2"/>
      <w:spacing w:val="-4"/>
      <w:sz w:val="28"/>
    </w:rPr>
  </w:style>
  <w:style w:type="paragraph" w:styleId="ListBullet">
    <w:name w:val="List Bullet"/>
    <w:uiPriority w:val="99"/>
    <w:unhideWhenUsed/>
    <w:rsid w:val="007F1E41"/>
    <w:pPr>
      <w:numPr>
        <w:numId w:val="9"/>
      </w:numPr>
      <w:tabs>
        <w:tab w:val="clear" w:pos="643"/>
      </w:tabs>
      <w:spacing w:before="120" w:line="300" w:lineRule="atLeast"/>
      <w:ind w:left="770" w:hanging="392"/>
      <w:contextualSpacing/>
    </w:pPr>
    <w:rPr>
      <w:rFonts w:ascii="Poppins" w:hAnsi="Poppins"/>
    </w:rPr>
  </w:style>
  <w:style w:type="paragraph" w:styleId="ListBullet2">
    <w:name w:val="List Bullet 2"/>
    <w:basedOn w:val="Normal"/>
    <w:uiPriority w:val="99"/>
    <w:unhideWhenUsed/>
    <w:rsid w:val="007F1E41"/>
    <w:pPr>
      <w:numPr>
        <w:ilvl w:val="1"/>
        <w:numId w:val="9"/>
      </w:numPr>
      <w:spacing w:line="300" w:lineRule="atLeast"/>
    </w:pPr>
    <w:rPr>
      <w:color w:val="auto"/>
    </w:rPr>
  </w:style>
  <w:style w:type="paragraph" w:styleId="ListBullet3">
    <w:name w:val="List Bullet 3"/>
    <w:basedOn w:val="ListBullet2"/>
    <w:uiPriority w:val="99"/>
    <w:unhideWhenUsed/>
    <w:rsid w:val="00F91790"/>
    <w:pPr>
      <w:numPr>
        <w:ilvl w:val="2"/>
      </w:numPr>
    </w:pPr>
  </w:style>
  <w:style w:type="character" w:customStyle="1" w:styleId="TitleChar">
    <w:name w:val="Title Char"/>
    <w:basedOn w:val="DefaultParagraphFont"/>
    <w:link w:val="Title"/>
    <w:uiPriority w:val="10"/>
    <w:rsid w:val="00F019AE"/>
    <w:rPr>
      <w:rFonts w:ascii="Poppins SemiBold" w:eastAsiaTheme="majorEastAsia" w:hAnsi="Poppins SemiBold" w:cstheme="majorBidi"/>
      <w:color w:val="1C1E4D" w:themeColor="text2"/>
      <w:kern w:val="28"/>
      <w:sz w:val="56"/>
      <w:szCs w:val="56"/>
    </w:rPr>
  </w:style>
  <w:style w:type="character" w:customStyle="1" w:styleId="Heading1Char">
    <w:name w:val="Heading 1 Char"/>
    <w:basedOn w:val="DefaultParagraphFont"/>
    <w:link w:val="Heading1"/>
    <w:uiPriority w:val="9"/>
    <w:rsid w:val="007F1E41"/>
    <w:rPr>
      <w:rFonts w:ascii="Poppins" w:eastAsiaTheme="majorEastAsia" w:hAnsi="Poppins" w:cstheme="majorBidi"/>
      <w:b/>
      <w:color w:val="1C1E4D" w:themeColor="text2"/>
      <w:spacing w:val="16"/>
      <w:sz w:val="48"/>
      <w:szCs w:val="32"/>
    </w:rPr>
  </w:style>
  <w:style w:type="character" w:customStyle="1" w:styleId="Heading2Char">
    <w:name w:val="Heading 2 Char"/>
    <w:basedOn w:val="DefaultParagraphFont"/>
    <w:link w:val="Heading2"/>
    <w:uiPriority w:val="9"/>
    <w:rsid w:val="007F1E41"/>
    <w:rPr>
      <w:rFonts w:ascii="Poppins" w:eastAsiaTheme="majorEastAsia" w:hAnsi="Poppins" w:cstheme="majorBidi"/>
      <w:b/>
      <w:color w:val="151639" w:themeColor="accent1" w:themeShade="BF"/>
      <w:spacing w:val="12"/>
      <w:sz w:val="36"/>
      <w:szCs w:val="26"/>
    </w:rPr>
  </w:style>
  <w:style w:type="character" w:customStyle="1" w:styleId="Heading3Char">
    <w:name w:val="Heading 3 Char"/>
    <w:basedOn w:val="DefaultParagraphFont"/>
    <w:link w:val="Heading3"/>
    <w:uiPriority w:val="9"/>
    <w:rsid w:val="00F75AA5"/>
    <w:rPr>
      <w:b/>
      <w:bCs/>
      <w:spacing w:val="12"/>
      <w:sz w:val="30"/>
      <w:szCs w:val="30"/>
    </w:rPr>
  </w:style>
  <w:style w:type="character" w:customStyle="1" w:styleId="Heading4Char">
    <w:name w:val="Heading 4 Char"/>
    <w:basedOn w:val="DefaultParagraphFont"/>
    <w:link w:val="Heading4"/>
    <w:uiPriority w:val="9"/>
    <w:rsid w:val="009A334B"/>
    <w:rPr>
      <w:b/>
      <w:bCs/>
      <w:spacing w:val="12"/>
      <w:sz w:val="24"/>
      <w:szCs w:val="28"/>
    </w:rPr>
  </w:style>
  <w:style w:type="paragraph" w:styleId="ListNumber">
    <w:name w:val="List Number"/>
    <w:basedOn w:val="Normal"/>
    <w:uiPriority w:val="99"/>
    <w:rsid w:val="00C2264E"/>
    <w:pPr>
      <w:numPr>
        <w:numId w:val="10"/>
      </w:numPr>
      <w:tabs>
        <w:tab w:val="clear" w:pos="360"/>
      </w:tabs>
      <w:ind w:left="742"/>
      <w:contextualSpacing/>
    </w:pPr>
  </w:style>
  <w:style w:type="table" w:styleId="TableGrid">
    <w:name w:val="Table Grid"/>
    <w:basedOn w:val="TableNormal"/>
    <w:uiPriority w:val="39"/>
    <w:rsid w:val="00F16D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34DED"/>
    <w:pPr>
      <w:spacing w:before="100" w:beforeAutospacing="1" w:after="100" w:afterAutospacing="1"/>
    </w:pPr>
    <w:rPr>
      <w:rFonts w:ascii="Times New Roman" w:eastAsia="Times New Roman" w:hAnsi="Times New Roman" w:cs="Times New Roman"/>
      <w:color w:val="auto"/>
      <w:spacing w:val="0"/>
      <w:sz w:val="24"/>
      <w:szCs w:val="24"/>
      <w:lang w:eastAsia="en-NZ" w:bidi="hi-IN"/>
    </w:rPr>
  </w:style>
  <w:style w:type="character" w:styleId="Strong">
    <w:name w:val="Strong"/>
    <w:basedOn w:val="DefaultParagraphFont"/>
    <w:uiPriority w:val="22"/>
    <w:qFormat/>
    <w:rsid w:val="00234DED"/>
    <w:rPr>
      <w:b/>
      <w:bCs/>
    </w:rPr>
  </w:style>
  <w:style w:type="character" w:styleId="CommentReference">
    <w:name w:val="annotation reference"/>
    <w:basedOn w:val="DefaultParagraphFont"/>
    <w:uiPriority w:val="99"/>
    <w:semiHidden/>
    <w:unhideWhenUsed/>
    <w:rsid w:val="00234DED"/>
    <w:rPr>
      <w:sz w:val="16"/>
      <w:szCs w:val="16"/>
    </w:rPr>
  </w:style>
  <w:style w:type="paragraph" w:styleId="CommentText">
    <w:name w:val="annotation text"/>
    <w:basedOn w:val="Normal"/>
    <w:link w:val="CommentTextChar"/>
    <w:uiPriority w:val="99"/>
    <w:unhideWhenUsed/>
    <w:rsid w:val="00234DED"/>
    <w:pPr>
      <w:spacing w:before="0" w:after="160"/>
    </w:pPr>
    <w:rPr>
      <w:rFonts w:asciiTheme="minorHAnsi" w:hAnsiTheme="minorHAnsi" w:cs="Mangal"/>
      <w:color w:val="auto"/>
      <w:spacing w:val="0"/>
      <w:kern w:val="2"/>
      <w:sz w:val="20"/>
      <w:szCs w:val="18"/>
      <w:lang w:bidi="hi-IN"/>
      <w14:ligatures w14:val="standardContextual"/>
    </w:rPr>
  </w:style>
  <w:style w:type="character" w:customStyle="1" w:styleId="CommentTextChar">
    <w:name w:val="Comment Text Char"/>
    <w:basedOn w:val="DefaultParagraphFont"/>
    <w:link w:val="CommentText"/>
    <w:uiPriority w:val="99"/>
    <w:rsid w:val="00234DED"/>
    <w:rPr>
      <w:rFonts w:cs="Mangal"/>
      <w:color w:val="auto"/>
      <w:kern w:val="2"/>
      <w:sz w:val="20"/>
      <w:szCs w:val="18"/>
      <w:lang w:bidi="hi-IN"/>
      <w14:ligatures w14:val="standardContextual"/>
    </w:rPr>
  </w:style>
  <w:style w:type="paragraph" w:styleId="BodyText">
    <w:name w:val="Body Text"/>
    <w:basedOn w:val="Normal"/>
    <w:link w:val="BodyTextChar"/>
    <w:qFormat/>
    <w:rsid w:val="00234DED"/>
    <w:pPr>
      <w:spacing w:before="180" w:after="180"/>
    </w:pPr>
    <w:rPr>
      <w:rFonts w:asciiTheme="minorHAnsi" w:hAnsiTheme="minorHAnsi"/>
      <w:color w:val="auto"/>
      <w:spacing w:val="0"/>
      <w:sz w:val="24"/>
      <w:szCs w:val="24"/>
      <w:lang w:val="en"/>
    </w:rPr>
  </w:style>
  <w:style w:type="character" w:customStyle="1" w:styleId="BodyTextChar">
    <w:name w:val="Body Text Char"/>
    <w:basedOn w:val="DefaultParagraphFont"/>
    <w:link w:val="BodyText"/>
    <w:rsid w:val="00234DED"/>
    <w:rPr>
      <w:color w:val="auto"/>
      <w:sz w:val="24"/>
      <w:szCs w:val="24"/>
      <w:lang w:val="en"/>
    </w:rPr>
  </w:style>
  <w:style w:type="paragraph" w:customStyle="1" w:styleId="FirstParagraph">
    <w:name w:val="First Paragraph"/>
    <w:basedOn w:val="BodyText"/>
    <w:next w:val="BodyText"/>
    <w:qFormat/>
    <w:rsid w:val="00234DED"/>
  </w:style>
  <w:style w:type="paragraph" w:styleId="Revision">
    <w:name w:val="Revision"/>
    <w:hidden/>
    <w:uiPriority w:val="99"/>
    <w:semiHidden/>
    <w:rsid w:val="00874146"/>
    <w:pPr>
      <w:spacing w:after="0" w:line="240" w:lineRule="auto"/>
    </w:pPr>
    <w:rPr>
      <w:rFonts w:ascii="Poppins" w:hAnsi="Poppins"/>
      <w:spacing w:val="5"/>
    </w:rPr>
  </w:style>
  <w:style w:type="paragraph" w:styleId="CommentSubject">
    <w:name w:val="annotation subject"/>
    <w:basedOn w:val="CommentText"/>
    <w:next w:val="CommentText"/>
    <w:link w:val="CommentSubjectChar"/>
    <w:uiPriority w:val="99"/>
    <w:semiHidden/>
    <w:unhideWhenUsed/>
    <w:rsid w:val="00874146"/>
    <w:pPr>
      <w:spacing w:before="120" w:after="240"/>
    </w:pPr>
    <w:rPr>
      <w:rFonts w:ascii="Poppins" w:hAnsi="Poppins" w:cstheme="minorBidi"/>
      <w:b/>
      <w:bCs/>
      <w:color w:val="000000" w:themeColor="text1"/>
      <w:spacing w:val="5"/>
      <w:kern w:val="0"/>
      <w:szCs w:val="20"/>
      <w:lang w:bidi="ar-SA"/>
      <w14:ligatures w14:val="none"/>
    </w:rPr>
  </w:style>
  <w:style w:type="character" w:customStyle="1" w:styleId="CommentSubjectChar">
    <w:name w:val="Comment Subject Char"/>
    <w:basedOn w:val="CommentTextChar"/>
    <w:link w:val="CommentSubject"/>
    <w:uiPriority w:val="99"/>
    <w:semiHidden/>
    <w:rsid w:val="00874146"/>
    <w:rPr>
      <w:rFonts w:ascii="Poppins" w:hAnsi="Poppins" w:cs="Mangal"/>
      <w:b/>
      <w:bCs/>
      <w:color w:val="auto"/>
      <w:spacing w:val="5"/>
      <w:kern w:val="2"/>
      <w:sz w:val="20"/>
      <w:szCs w:val="20"/>
      <w:lang w:bidi="hi-I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CC">
      <a:dk1>
        <a:sysClr val="windowText" lastClr="000000"/>
      </a:dk1>
      <a:lt1>
        <a:sysClr val="window" lastClr="FFFFFF"/>
      </a:lt1>
      <a:dk2>
        <a:srgbClr val="1C1E4D"/>
      </a:dk2>
      <a:lt2>
        <a:srgbClr val="4D4D4F"/>
      </a:lt2>
      <a:accent1>
        <a:srgbClr val="1C1E4D"/>
      </a:accent1>
      <a:accent2>
        <a:srgbClr val="00BCD0"/>
      </a:accent2>
      <a:accent3>
        <a:srgbClr val="EF4623"/>
      </a:accent3>
      <a:accent4>
        <a:srgbClr val="00643E"/>
      </a:accent4>
      <a:accent5>
        <a:srgbClr val="F1B51C"/>
      </a:accent5>
      <a:accent6>
        <a:srgbClr val="5B2C86"/>
      </a:accent6>
      <a:hlink>
        <a:srgbClr val="1C1E4D"/>
      </a:hlink>
      <a:folHlink>
        <a:srgbClr val="1C1E4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Document" ma:contentTypeID="0x010100E9D0D2AEADE10A41B6FFE5584B85BD74009ED79A20BE4AF84F87FC23B2C0AF9626" ma:contentTypeVersion="165" ma:contentTypeDescription="Create a new document." ma:contentTypeScope="" ma:versionID="6f2db7c23beac053157efd6468bbe084">
  <xsd:schema xmlns:xsd="http://www.w3.org/2001/XMLSchema" xmlns:xs="http://www.w3.org/2001/XMLSchema" xmlns:p="http://schemas.microsoft.com/office/2006/metadata/properties" xmlns:ns2="15fdc591-7635-4608-8f98-7d91604113be" xmlns:ns3="4f9c820c-e7e2-444d-97ee-45f2b3485c1d" xmlns:ns4="725c79e5-42ce-4aa0-ac78-b6418001f0d2" xmlns:ns5="05f51f60-d2e4-4522-a32b-12a7ab6b8bb3" xmlns:ns6="15ffb055-6eb4-45a1-bc20-bf2ac0d420da" xmlns:ns7="c91a514c-9034-4fa3-897a-8352025b26ed" xmlns:ns8="587890ba-7b25-42ef-8532-867346c3a343" targetNamespace="http://schemas.microsoft.com/office/2006/metadata/properties" ma:root="true" ma:fieldsID="8f79e4ba7d7b3ef8660303b0b6d6497d" ns2:_="" ns3:_="" ns4:_="" ns5:_="" ns6:_="" ns7:_="" ns8:_="">
    <xsd:import namespace="15fdc591-7635-4608-8f98-7d91604113be"/>
    <xsd:import namespace="4f9c820c-e7e2-444d-97ee-45f2b3485c1d"/>
    <xsd:import namespace="725c79e5-42ce-4aa0-ac78-b6418001f0d2"/>
    <xsd:import namespace="05f51f60-d2e4-4522-a32b-12a7ab6b8bb3"/>
    <xsd:import namespace="15ffb055-6eb4-45a1-bc20-bf2ac0d420da"/>
    <xsd:import namespace="c91a514c-9034-4fa3-897a-8352025b26ed"/>
    <xsd:import namespace="587890ba-7b25-42ef-8532-867346c3a343"/>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3:FunctionGroup" minOccurs="0"/>
                <xsd:element ref="ns3:Function" minOccurs="0"/>
                <xsd:element ref="ns3:Activity" minOccurs="0"/>
                <xsd:element ref="ns3:Subactivity" minOccurs="0"/>
                <xsd:element ref="ns3:Case" minOccurs="0"/>
                <xsd:element ref="ns3:CategoryName" minOccurs="0"/>
                <xsd:element ref="ns3:CategoryValue" minOccurs="0"/>
                <xsd:element ref="ns3:PRAText1" minOccurs="0"/>
                <xsd:element ref="ns3:PRAText2" minOccurs="0"/>
                <xsd:element ref="ns3:PRAText3" minOccurs="0"/>
                <xsd:element ref="ns3:PRAText4" minOccurs="0"/>
                <xsd:element ref="ns3:PRAText5" minOccurs="0"/>
                <xsd:element ref="ns3:PRAType" minOccurs="0"/>
                <xsd:element ref="ns3:PRADateDisposal" minOccurs="0"/>
                <xsd:element ref="ns4:AggregationNarrative" minOccurs="0"/>
                <xsd:element ref="ns3:AggregationStatus" minOccurs="0"/>
                <xsd:element ref="ns5:Comments" minOccurs="0"/>
                <xsd:element ref="ns6:KeyWords" minOccurs="0"/>
                <xsd:element ref="ns3:PRADate1" minOccurs="0"/>
                <xsd:element ref="ns3:PRADate2" minOccurs="0"/>
                <xsd:element ref="ns3:PRADate3" minOccurs="0"/>
                <xsd:element ref="ns6:SecurityClassification" minOccurs="0"/>
                <xsd:element ref="ns3:PRADateTrigger" minOccurs="0"/>
                <xsd:element ref="ns3:RelatedPeople" minOccurs="0"/>
                <xsd:element ref="ns3:Narrative" minOccurs="0"/>
                <xsd:element ref="ns3:BusinessValue" minOccurs="0"/>
                <xsd:element ref="ns3:Project" minOccurs="0"/>
                <xsd:element ref="ns7:Channel" minOccurs="0"/>
                <xsd:element ref="ns7:Team" minOccurs="0"/>
                <xsd:element ref="ns7:Level2" minOccurs="0"/>
                <xsd:element ref="ns7:Level3" minOccurs="0"/>
                <xsd:element ref="ns7:Year" minOccurs="0"/>
                <xsd:element ref="ns6:HarmonieUIHidden" minOccurs="0"/>
                <xsd:element ref="ns5:Level1" minOccurs="0"/>
                <xsd:element ref="ns8:MediaServiceMetadata" minOccurs="0"/>
                <xsd:element ref="ns8:MediaServiceFastMetadata" minOccurs="0"/>
                <xsd:element ref="ns2:zLegacy" minOccurs="0"/>
                <xsd:element ref="ns2:zLegacyJSON" minOccurs="0"/>
                <xsd:element ref="ns2:zMigrationID" minOccurs="0"/>
                <xsd:element ref="ns2:SecurityLevel" minOccurs="0"/>
                <xsd:element ref="ns2:wic_System_GPS_Latitude" minOccurs="0"/>
                <xsd:element ref="ns2:wic_System_GPS_Longitude" minOccurs="0"/>
                <xsd:element ref="ns2:wic_System_GPS_Altitude" minOccurs="0"/>
                <xsd:element ref="ns2:RelatedPIDs" minOccurs="0"/>
                <xsd:element ref="ns2:PropertyID" minOccurs="0"/>
                <xsd:element ref="ns8:MediaServiceAutoKeyPoints" minOccurs="0"/>
                <xsd:element ref="ns8:MediaServiceKeyPoints" minOccurs="0"/>
                <xsd:element ref="ns8:MediaServiceDateTaken" minOccurs="0"/>
                <xsd:element ref="ns8:MediaServiceAutoTags" minOccurs="0"/>
                <xsd:element ref="ns8:MediaServiceGenerationTime" minOccurs="0"/>
                <xsd:element ref="ns8:MediaServiceEventHashCode" minOccurs="0"/>
                <xsd:element ref="ns8:MediaServiceLocation" minOccurs="0"/>
                <xsd:element ref="ns8:MediaServiceOCR" minOccurs="0"/>
                <xsd:element ref="ns8:lcf76f155ced4ddcb4097134ff3c332f" minOccurs="0"/>
                <xsd:element ref="ns2:TaxCatchAll" minOccurs="0"/>
                <xsd:element ref="ns8:MediaLengthInSeconds" minOccurs="0"/>
                <xsd:element ref="ns8:MediaServiceObjectDetectorVersions" minOccurs="0"/>
                <xsd:element ref="ns8:MediaServiceSearchProperties" minOccurs="0"/>
                <xsd:element ref="ns8: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fdc591-7635-4608-8f98-7d91604113b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zLegacy" ma:index="48" nillable="true" ma:displayName="zLegacy" ma:hidden="true" ma:internalName="zLegacy" ma:readOnly="false">
      <xsd:simpleType>
        <xsd:restriction base="dms:Note"/>
      </xsd:simpleType>
    </xsd:element>
    <xsd:element name="zLegacyJSON" ma:index="49" nillable="true" ma:displayName="zLegacyJSON" ma:hidden="true" ma:internalName="zLegacyJSON" ma:readOnly="false">
      <xsd:simpleType>
        <xsd:restriction base="dms:Note"/>
      </xsd:simpleType>
    </xsd:element>
    <xsd:element name="zMigrationID" ma:index="50" nillable="true" ma:displayName="zMigrationID" ma:hidden="true" ma:indexed="true" ma:internalName="zMigrationID">
      <xsd:simpleType>
        <xsd:restriction base="dms:Text"/>
      </xsd:simpleType>
    </xsd:element>
    <xsd:element name="SecurityLevel" ma:index="51" nillable="true" ma:displayName="Security Level" ma:default="HCC" ma:internalName="SecurityLevel">
      <xsd:simpleType>
        <xsd:restriction base="dms:Choice">
          <xsd:enumeration value="Open Public View"/>
          <xsd:enumeration value="Controlled Public View"/>
          <xsd:enumeration value="HCC"/>
        </xsd:restriction>
      </xsd:simpleType>
    </xsd:element>
    <xsd:element name="wic_System_GPS_Latitude" ma:index="52" nillable="true" ma:displayName="wic_System_GPS_Latitude" ma:hidden="true" ma:internalName="wic_System_GPS_Latitude" ma:readOnly="false">
      <xsd:simpleType>
        <xsd:restriction base="dms:Text"/>
      </xsd:simpleType>
    </xsd:element>
    <xsd:element name="wic_System_GPS_Longitude" ma:index="53" nillable="true" ma:displayName="wic_System_GPS_Longitude" ma:hidden="true" ma:internalName="wic_System_GPS_Longitude" ma:readOnly="false">
      <xsd:simpleType>
        <xsd:restriction base="dms:Text"/>
      </xsd:simpleType>
    </xsd:element>
    <xsd:element name="wic_System_GPS_Altitude" ma:index="54" nillable="true" ma:displayName="wic_System_GPS_Altitude" ma:hidden="true" ma:internalName="wic_System_GPS_Altitude" ma:readOnly="false">
      <xsd:simpleType>
        <xsd:restriction base="dms:Text"/>
      </xsd:simpleType>
    </xsd:element>
    <xsd:element name="RelatedPIDs" ma:index="55" nillable="true" ma:displayName="Related Property IDs" ma:hidden="true" ma:internalName="RelatedPIDs" ma:readOnly="false">
      <xsd:simpleType>
        <xsd:restriction base="dms:Note"/>
      </xsd:simpleType>
    </xsd:element>
    <xsd:element name="PropertyID" ma:index="56" nillable="true" ma:displayName="PropertyID" ma:hidden="true" ma:internalName="PropertyID" ma:readOnly="false">
      <xsd:simpleType>
        <xsd:restriction base="dms:Text"/>
      </xsd:simpleType>
    </xsd:element>
    <xsd:element name="TaxCatchAll" ma:index="67" nillable="true" ma:displayName="Taxonomy Catch All Column" ma:hidden="true" ma:list="{4c6ba613-66b1-4861-8ae6-d2e137ee2c8c}" ma:internalName="TaxCatchAll" ma:showField="CatchAllData" ma:web="15fdc591-7635-4608-8f98-7d91604113b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internalName="DocumentType" ma:readOnly="false">
      <xsd:simpleType>
        <xsd:restriction base="dms:Choice">
          <xsd:enumeration value="Bylaw"/>
          <xsd:enumeration value="Contract"/>
          <xsd:enumeration value="Map"/>
          <xsd:enumeration value="Plan"/>
          <xsd:enumeration value="Policy – External"/>
          <xsd:enumeration value="Policy – Internal"/>
          <xsd:enumeration value="Submission"/>
        </xsd:restriction>
      </xsd:simpleType>
    </xsd:element>
    <xsd:element name="FunctionGroup" ma:index="12" nillable="true" ma:displayName="Function Group" ma:default="Corporate Services" ma:hidden="true" ma:internalName="FunctionGroup" ma:readOnly="false">
      <xsd:simpleType>
        <xsd:restriction base="dms:Text">
          <xsd:maxLength value="255"/>
        </xsd:restriction>
      </xsd:simpleType>
    </xsd:element>
    <xsd:element name="Function" ma:index="13" nillable="true" ma:displayName="Function" ma:default="Corporate Communications" ma:hidden="true" ma:internalName="Function" ma:readOnly="false">
      <xsd:simpleType>
        <xsd:restriction base="dms:Text">
          <xsd:maxLength value="255"/>
        </xsd:restriction>
      </xsd:simpleType>
    </xsd:element>
    <xsd:element name="Activity" ma:index="14" nillable="true" ma:displayName="Activity" ma:default="External Communications" ma:hidden="true" ma:internalName="Activity" ma:readOnly="false">
      <xsd:simpleType>
        <xsd:restriction base="dms:Text">
          <xsd:maxLength value="255"/>
        </xsd:restriction>
      </xsd:simpleType>
    </xsd:element>
    <xsd:element name="Subactivity" ma:index="15" nillable="true" ma:displayName="Subactivity" ma:default="" ma:hidden="true" ma:internalName="Subactivity" ma:readOnly="false">
      <xsd:simpleType>
        <xsd:restriction base="dms:Text">
          <xsd:maxLength value="255"/>
        </xsd:restriction>
      </xsd:simpleType>
    </xsd:element>
    <xsd:element name="Case" ma:index="16" nillable="true" ma:displayName="Campaign" ma:default="NA" ma:hidden="true" ma:internalName="Case" ma:readOnly="false">
      <xsd:simpleType>
        <xsd:restriction base="dms:Text">
          <xsd:maxLength value="255"/>
        </xsd:restriction>
      </xsd:simpleType>
    </xsd:element>
    <xsd:element name="CategoryName" ma:index="17" nillable="true" ma:displayName="Category 1" ma:default="NA" ma:hidden="true" ma:internalName="CategoryName" ma:readOnly="false">
      <xsd:simpleType>
        <xsd:restriction base="dms:Text">
          <xsd:maxLength value="255"/>
        </xsd:restriction>
      </xsd:simpleType>
    </xsd:element>
    <xsd:element name="CategoryValue" ma:index="18" nillable="true" ma:displayName="Category 2" ma:default="NA" ma:hidden="true" ma:internalName="CategoryValue" ma:readOnly="false">
      <xsd:simpleType>
        <xsd:restriction base="dms:Text">
          <xsd:maxLength value="255"/>
        </xsd:restriction>
      </xsd:simpleType>
    </xsd:element>
    <xsd:element name="PRAText1" ma:index="19" nillable="true" ma:displayName="PRA Text 1" ma:hidden="true" ma:internalName="PRAText1" ma:readOnly="false">
      <xsd:simpleType>
        <xsd:restriction base="dms:Text">
          <xsd:maxLength value="255"/>
        </xsd:restriction>
      </xsd:simpleType>
    </xsd:element>
    <xsd:element name="PRAText2" ma:index="20" nillable="true" ma:displayName="PRA Text 2" ma:hidden="true" ma:internalName="PRAText2" ma:readOnly="false">
      <xsd:simpleType>
        <xsd:restriction base="dms:Text">
          <xsd:maxLength value="255"/>
        </xsd:restriction>
      </xsd:simpleType>
    </xsd:element>
    <xsd:element name="PRAText3" ma:index="21" nillable="true" ma:displayName="PRA Text 3" ma:hidden="true" ma:internalName="PRAText3" ma:readOnly="false">
      <xsd:simpleType>
        <xsd:restriction base="dms:Text">
          <xsd:maxLength value="255"/>
        </xsd:restriction>
      </xsd:simpleType>
    </xsd:element>
    <xsd:element name="PRAText4" ma:index="22" nillable="true" ma:displayName="PRA Text 4" ma:hidden="true" ma:internalName="PRAText4" ma:readOnly="false">
      <xsd:simpleType>
        <xsd:restriction base="dms:Text">
          <xsd:maxLength value="255"/>
        </xsd:restriction>
      </xsd:simpleType>
    </xsd:element>
    <xsd:element name="PRAText5" ma:index="23" nillable="true" ma:displayName="PRA Text 5" ma:hidden="true" ma:internalName="PRAText5" ma:readOnly="false">
      <xsd:simpleType>
        <xsd:restriction base="dms:Text">
          <xsd:maxLength value="255"/>
        </xsd:restriction>
      </xsd:simpleType>
    </xsd:element>
    <xsd:element name="PRAType" ma:index="24" nillable="true" ma:displayName="PRA Type" ma:default="Doc" ma:hidden="true" ma:indexed="true" ma:internalName="PRAType">
      <xsd:simpleType>
        <xsd:restriction base="dms:Text">
          <xsd:maxLength value="255"/>
        </xsd:restriction>
      </xsd:simpleType>
    </xsd:element>
    <xsd:element name="PRADateDisposal" ma:index="25" nillable="true" ma:displayName="PRA Date Disposal" ma:format="DateOnly" ma:hidden="true" ma:internalName="PRADateDisposal" ma:readOnly="false">
      <xsd:simpleType>
        <xsd:restriction base="dms:DateTime"/>
      </xsd:simpleType>
    </xsd:element>
    <xsd:element name="AggregationStatus" ma:index="27"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ADate1" ma:index="30" nillable="true" ma:displayName="PRA Date 1" ma:format="DateOnly" ma:hidden="true" ma:internalName="PRADate1" ma:readOnly="false">
      <xsd:simpleType>
        <xsd:restriction base="dms:DateTime"/>
      </xsd:simpleType>
    </xsd:element>
    <xsd:element name="PRADate2" ma:index="31" nillable="true" ma:displayName="PRA Date 2" ma:format="DateOnly" ma:hidden="true" ma:internalName="PRADate2" ma:readOnly="false">
      <xsd:simpleType>
        <xsd:restriction base="dms:DateTime"/>
      </xsd:simpleType>
    </xsd:element>
    <xsd:element name="PRADate3" ma:index="32" nillable="true" ma:displayName="PRA Date 3" ma:format="DateOnly" ma:hidden="true" ma:internalName="PRADate3" ma:readOnly="false">
      <xsd:simpleType>
        <xsd:restriction base="dms:DateTime"/>
      </xsd:simpleType>
    </xsd:element>
    <xsd:element name="PRADateTrigger" ma:index="34" nillable="true" ma:displayName="PRA Date Trigger" ma:format="DateOnly" ma:hidden="true" ma:internalName="PRADateTrigger" ma:readOnly="false">
      <xsd:simpleType>
        <xsd:restriction base="dms:DateTime"/>
      </xsd:simpleType>
    </xsd:element>
    <xsd:element name="RelatedPeople" ma:index="3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rrative" ma:index="36" nillable="true" ma:displayName="Narrative" ma:hidden="true" ma:internalName="Narrative" ma:readOnly="false">
      <xsd:simpleType>
        <xsd:restriction base="dms:Note"/>
      </xsd:simpleType>
    </xsd:element>
    <xsd:element name="BusinessValue" ma:index="37" nillable="true" ma:displayName="Business Value" ma:hidden="true" ma:internalName="BusinessValue" ma:readOnly="false">
      <xsd:simpleType>
        <xsd:restriction base="dms:Text">
          <xsd:maxLength value="255"/>
        </xsd:restriction>
      </xsd:simpleType>
    </xsd:element>
    <xsd:element name="Project" ma:index="38" nillable="true" ma:displayName="Project" ma:default="NA" ma:hidden="true" ma:internalName="Project"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26"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f51f60-d2e4-4522-a32b-12a7ab6b8bb3" elementFormDefault="qualified">
    <xsd:import namespace="http://schemas.microsoft.com/office/2006/documentManagement/types"/>
    <xsd:import namespace="http://schemas.microsoft.com/office/infopath/2007/PartnerControls"/>
    <xsd:element name="Comments" ma:index="28" nillable="true" ma:displayName="Comments" ma:hidden="true" ma:internalName="Comments" ma:readOnly="false">
      <xsd:simpleType>
        <xsd:restriction base="dms:Note"/>
      </xsd:simpleType>
    </xsd:element>
    <xsd:element name="Level1" ma:index="45" nillable="true" ma:displayName="Level1" ma:default="NA" ma:hidden="true" ma:internalName="Level1"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29" nillable="true" ma:displayName="Key Words" ma:hidden="true" ma:internalName="KeyWords" ma:readOnly="false">
      <xsd:simpleType>
        <xsd:restriction base="dms:Note"/>
      </xsd:simpleType>
    </xsd:element>
    <xsd:element name="SecurityClassification" ma:index="33"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element name="HarmonieUIHidden" ma:index="44" nillable="true" ma:displayName="HarmonieUIHidden" ma:hidden="true" ma:internalName="HarmonieUIHidd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9" nillable="true" ma:displayName="Channel" ma:default="NA" ma:hidden="true" ma:internalName="Channel" ma:readOnly="false">
      <xsd:simpleType>
        <xsd:restriction base="dms:Text">
          <xsd:maxLength value="255"/>
        </xsd:restriction>
      </xsd:simpleType>
    </xsd:element>
    <xsd:element name="Team" ma:index="40" nillable="true" ma:displayName="Team" ma:default="" ma:hidden="true" ma:internalName="Team" ma:readOnly="false">
      <xsd:simpleType>
        <xsd:restriction base="dms:Text">
          <xsd:maxLength value="255"/>
        </xsd:restriction>
      </xsd:simpleType>
    </xsd:element>
    <xsd:element name="Level2" ma:index="41" nillable="true" ma:displayName="Level2" ma:default="NA" ma:hidden="true" ma:internalName="Level2" ma:readOnly="false">
      <xsd:simpleType>
        <xsd:restriction base="dms:Text">
          <xsd:maxLength value="255"/>
        </xsd:restriction>
      </xsd:simpleType>
    </xsd:element>
    <xsd:element name="Level3" ma:index="42" nillable="true" ma:displayName="Level3" ma:hidden="true" ma:internalName="Level3" ma:readOnly="false">
      <xsd:simpleType>
        <xsd:restriction base="dms:Text">
          <xsd:maxLength value="255"/>
        </xsd:restriction>
      </xsd:simpleType>
    </xsd:element>
    <xsd:element name="Year" ma:index="43"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7890ba-7b25-42ef-8532-867346c3a343" elementFormDefault="qualified">
    <xsd:import namespace="http://schemas.microsoft.com/office/2006/documentManagement/types"/>
    <xsd:import namespace="http://schemas.microsoft.com/office/infopath/2007/PartnerControls"/>
    <xsd:element name="MediaServiceMetadata" ma:index="46" nillable="true" ma:displayName="MediaServiceMetadata" ma:hidden="true" ma:internalName="MediaServiceMetadata" ma:readOnly="true">
      <xsd:simpleType>
        <xsd:restriction base="dms:Note"/>
      </xsd:simpleType>
    </xsd:element>
    <xsd:element name="MediaServiceFastMetadata" ma:index="47" nillable="true" ma:displayName="MediaServiceFastMetadata" ma:hidden="true" ma:internalName="MediaServiceFastMetadata" ma:readOnly="true">
      <xsd:simpleType>
        <xsd:restriction base="dms:Note"/>
      </xsd:simpleType>
    </xsd:element>
    <xsd:element name="MediaServiceAutoKeyPoints" ma:index="57" nillable="true" ma:displayName="MediaServiceAutoKeyPoints" ma:hidden="true" ma:internalName="MediaServiceAutoKeyPoints" ma:readOnly="true">
      <xsd:simpleType>
        <xsd:restriction base="dms:Note"/>
      </xsd:simpleType>
    </xsd:element>
    <xsd:element name="MediaServiceKeyPoints" ma:index="58" nillable="true" ma:displayName="KeyPoints" ma:internalName="MediaServiceKeyPoints" ma:readOnly="true">
      <xsd:simpleType>
        <xsd:restriction base="dms:Note">
          <xsd:maxLength value="255"/>
        </xsd:restriction>
      </xsd:simpleType>
    </xsd:element>
    <xsd:element name="MediaServiceDateTaken" ma:index="59" nillable="true" ma:displayName="MediaServiceDateTaken" ma:hidden="true" ma:internalName="MediaServiceDateTaken" ma:readOnly="true">
      <xsd:simpleType>
        <xsd:restriction base="dms:Text"/>
      </xsd:simpleType>
    </xsd:element>
    <xsd:element name="MediaServiceAutoTags" ma:index="60" nillable="true" ma:displayName="Tags" ma:internalName="MediaServiceAutoTags" ma:readOnly="true">
      <xsd:simpleType>
        <xsd:restriction base="dms:Text"/>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Location" ma:index="63" nillable="true" ma:displayName="Location" ma:internalName="MediaServiceLocation" ma:readOnly="true">
      <xsd:simpleType>
        <xsd:restriction base="dms:Text"/>
      </xsd:simpleType>
    </xsd:element>
    <xsd:element name="MediaServiceOCR" ma:index="64" nillable="true" ma:displayName="Extracted Text" ma:internalName="MediaServiceOCR" ma:readOnly="true">
      <xsd:simpleType>
        <xsd:restriction base="dms:Note">
          <xsd:maxLength value="255"/>
        </xsd:restriction>
      </xsd:simpleType>
    </xsd:element>
    <xsd:element name="lcf76f155ced4ddcb4097134ff3c332f" ma:index="66" nillable="true" ma:taxonomy="true" ma:internalName="lcf76f155ced4ddcb4097134ff3c332f" ma:taxonomyFieldName="MediaServiceImageTags" ma:displayName="Image Tags" ma:readOnly="false" ma:fieldId="{5cf76f15-5ced-4ddc-b409-7134ff3c332f}" ma:taxonomyMulti="true" ma:sspId="805f1029-a6af-4efc-aecc-e900da1b6b74" ma:termSetId="09814cd3-568e-fe90-9814-8d621ff8fb84" ma:anchorId="fba54fb3-c3e1-fe81-a776-ca4b69148c4d" ma:open="true" ma:isKeyword="false">
      <xsd:complexType>
        <xsd:sequence>
          <xsd:element ref="pc:Terms" minOccurs="0" maxOccurs="1"/>
        </xsd:sequence>
      </xsd:complexType>
    </xsd:element>
    <xsd:element name="MediaLengthInSeconds" ma:index="68" nillable="true" ma:displayName="MediaLengthInSeconds" ma:hidden="true" ma:internalName="MediaLengthInSeconds" ma:readOnly="true">
      <xsd:simpleType>
        <xsd:restriction base="dms:Unknown"/>
      </xsd:simpleType>
    </xsd:element>
    <xsd:element name="MediaServiceObjectDetectorVersions" ma:index="69" nillable="true" ma:displayName="MediaServiceObjectDetectorVersions" ma:hidden="true" ma:indexed="true" ma:internalName="MediaServiceObjectDetectorVersions" ma:readOnly="true">
      <xsd:simpleType>
        <xsd:restriction base="dms:Text"/>
      </xsd:simpleType>
    </xsd:element>
    <xsd:element name="MediaServiceSearchProperties" ma:index="70" nillable="true" ma:displayName="MediaServiceSearchProperties" ma:hidden="true" ma:internalName="MediaServiceSearchProperties" ma:readOnly="true">
      <xsd:simpleType>
        <xsd:restriction base="dms:Note"/>
      </xsd:simpleType>
    </xsd:element>
    <xsd:element name="MediaServiceBillingMetadata" ma:index="7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Subactivity xmlns="4f9c820c-e7e2-444d-97ee-45f2b3485c1d">NA</Subactivity>
    <PRADateDisposal xmlns="4f9c820c-e7e2-444d-97ee-45f2b3485c1d" xsi:nil="true"/>
    <BusinessValue xmlns="4f9c820c-e7e2-444d-97ee-45f2b3485c1d" xsi:nil="true"/>
    <KeyWords xmlns="15ffb055-6eb4-45a1-bc20-bf2ac0d420da" xsi:nil="true"/>
    <SecurityClassification xmlns="15ffb055-6eb4-45a1-bc20-bf2ac0d420da" xsi:nil="true"/>
    <PRADate3 xmlns="4f9c820c-e7e2-444d-97ee-45f2b3485c1d" xsi:nil="true"/>
    <PRAText5 xmlns="4f9c820c-e7e2-444d-97ee-45f2b3485c1d" xsi:nil="true"/>
    <Level2 xmlns="c91a514c-9034-4fa3-897a-8352025b26ed">NA</Level2>
    <Activity xmlns="4f9c820c-e7e2-444d-97ee-45f2b3485c1d">External Communications</Activity>
    <Comments xmlns="05f51f60-d2e4-4522-a32b-12a7ab6b8bb3" xsi:nil="true"/>
    <AggregationStatus xmlns="4f9c820c-e7e2-444d-97ee-45f2b3485c1d">Normal</AggregationStatus>
    <CategoryValue xmlns="4f9c820c-e7e2-444d-97ee-45f2b3485c1d">NA</CategoryValue>
    <PRADate2 xmlns="4f9c820c-e7e2-444d-97ee-45f2b3485c1d" xsi:nil="true"/>
    <Case xmlns="4f9c820c-e7e2-444d-97ee-45f2b3485c1d">Neighbourhoods &amp; Communities</Case>
    <PRAText1 xmlns="4f9c820c-e7e2-444d-97ee-45f2b3485c1d" xsi:nil="true"/>
    <PRAText4 xmlns="4f9c820c-e7e2-444d-97ee-45f2b3485c1d" xsi:nil="true"/>
    <Level3 xmlns="c91a514c-9034-4fa3-897a-8352025b26ed" xsi:nil="true"/>
    <Project xmlns="4f9c820c-e7e2-444d-97ee-45f2b3485c1d">NA</Project>
    <FunctionGroup xmlns="4f9c820c-e7e2-444d-97ee-45f2b3485c1d">Corporate Services</FunctionGroup>
    <Function xmlns="4f9c820c-e7e2-444d-97ee-45f2b3485c1d">Corporate Communications</Function>
    <AggregationNarrative xmlns="725c79e5-42ce-4aa0-ac78-b6418001f0d2" xsi:nil="true"/>
    <RelatedPeople xmlns="4f9c820c-e7e2-444d-97ee-45f2b3485c1d">
      <UserInfo>
        <DisplayName/>
        <AccountId xsi:nil="true"/>
        <AccountType/>
      </UserInfo>
    </RelatedPeople>
    <Channel xmlns="c91a514c-9034-4fa3-897a-8352025b26ed">NA</Channel>
    <PRAType xmlns="4f9c820c-e7e2-444d-97ee-45f2b3485c1d">Doc</PRAType>
    <PRADate1 xmlns="4f9c820c-e7e2-444d-97ee-45f2b3485c1d" xsi:nil="true"/>
    <DocumentType xmlns="4f9c820c-e7e2-444d-97ee-45f2b3485c1d" xsi:nil="true"/>
    <PRAText3 xmlns="4f9c820c-e7e2-444d-97ee-45f2b3485c1d" xsi:nil="true"/>
    <HarmonieUIHidden xmlns="15ffb055-6eb4-45a1-bc20-bf2ac0d420da" xsi:nil="true"/>
    <Year xmlns="c91a514c-9034-4fa3-897a-8352025b26ed">NA</Year>
    <CategoryName xmlns="4f9c820c-e7e2-444d-97ee-45f2b3485c1d">Pito-one Projects</CategoryName>
    <PRADateTrigger xmlns="4f9c820c-e7e2-444d-97ee-45f2b3485c1d" xsi:nil="true"/>
    <Narrative xmlns="4f9c820c-e7e2-444d-97ee-45f2b3485c1d" xsi:nil="true"/>
    <PRAText2 xmlns="4f9c820c-e7e2-444d-97ee-45f2b3485c1d" xsi:nil="true"/>
    <PropertyID xmlns="15fdc591-7635-4608-8f98-7d91604113be" xsi:nil="true"/>
    <wic_System_GPS_Altitude xmlns="15fdc591-7635-4608-8f98-7d91604113be" xsi:nil="true"/>
    <_dlc_DocIdPersistId xmlns="15fdc591-7635-4608-8f98-7d91604113be" xsi:nil="true"/>
    <wic_System_GPS_Latitude xmlns="15fdc591-7635-4608-8f98-7d91604113be" xsi:nil="true"/>
    <zLegacy xmlns="15fdc591-7635-4608-8f98-7d91604113be" xsi:nil="true"/>
    <_dlc_DocId xmlns="15fdc591-7635-4608-8f98-7d91604113be">4ENYKXCQ72YQ-361465484-14317</_dlc_DocId>
    <_dlc_DocIdUrl xmlns="15fdc591-7635-4608-8f98-7d91604113be">
      <Url>https://huttcity.sharepoint.com/sites/extcomms/_layouts/15/DocIdRedir.aspx?ID=4ENYKXCQ72YQ-361465484-14317</Url>
      <Description>4ENYKXCQ72YQ-361465484-14317</Description>
    </_dlc_DocIdUrl>
    <zMigrationID xmlns="15fdc591-7635-4608-8f98-7d91604113be" xsi:nil="true"/>
    <SecurityLevel xmlns="15fdc591-7635-4608-8f98-7d91604113be">Open Public View</SecurityLevel>
    <RelatedPIDs xmlns="15fdc591-7635-4608-8f98-7d91604113be" xsi:nil="true"/>
    <wic_System_GPS_Longitude xmlns="15fdc591-7635-4608-8f98-7d91604113be" xsi:nil="true"/>
    <zLegacyJSON xmlns="15fdc591-7635-4608-8f98-7d91604113be" xsi:nil="true"/>
    <TaxCatchAll xmlns="15fdc591-7635-4608-8f98-7d91604113be" xsi:nil="true"/>
    <lcf76f155ced4ddcb4097134ff3c332f xmlns="587890ba-7b25-42ef-8532-867346c3a343">
      <Terms xmlns="http://schemas.microsoft.com/office/infopath/2007/PartnerControls"/>
    </lcf76f155ced4ddcb4097134ff3c332f>
    <Team xmlns="c91a514c-9034-4fa3-897a-8352025b26ed" xsi:nil="true"/>
    <Level1 xmlns="05f51f60-d2e4-4522-a32b-12a7ab6b8bb3">NA</Level1>
  </documentManagement>
</p:properties>
</file>

<file path=customXml/itemProps1.xml><?xml version="1.0" encoding="utf-8"?>
<ds:datastoreItem xmlns:ds="http://schemas.openxmlformats.org/officeDocument/2006/customXml" ds:itemID="{5713F6D7-C91A-4C36-9E62-61E0F3FBC5BD}">
  <ds:schemaRefs>
    <ds:schemaRef ds:uri="http://schemas.microsoft.com/sharepoint/v3/contenttype/forms"/>
  </ds:schemaRefs>
</ds:datastoreItem>
</file>

<file path=customXml/itemProps2.xml><?xml version="1.0" encoding="utf-8"?>
<ds:datastoreItem xmlns:ds="http://schemas.openxmlformats.org/officeDocument/2006/customXml" ds:itemID="{2860975D-0B0C-4A1E-B5C1-632636EB6EB0}"/>
</file>

<file path=customXml/itemProps3.xml><?xml version="1.0" encoding="utf-8"?>
<ds:datastoreItem xmlns:ds="http://schemas.openxmlformats.org/officeDocument/2006/customXml" ds:itemID="{9B5245D2-2302-43D9-83BB-CBD47A33CF6E}">
  <ds:schemaRefs>
    <ds:schemaRef ds:uri="http://schemas.microsoft.com/sharepoint/events"/>
  </ds:schemaRefs>
</ds:datastoreItem>
</file>

<file path=customXml/itemProps4.xml><?xml version="1.0" encoding="utf-8"?>
<ds:datastoreItem xmlns:ds="http://schemas.openxmlformats.org/officeDocument/2006/customXml" ds:itemID="{7DB4E27D-EED2-4F2D-B511-C0D266822D9C}">
  <ds:schemaRefs>
    <ds:schemaRef ds:uri="http://schemas.openxmlformats.org/officeDocument/2006/bibliography"/>
  </ds:schemaRefs>
</ds:datastoreItem>
</file>

<file path=customXml/itemProps5.xml><?xml version="1.0" encoding="utf-8"?>
<ds:datastoreItem xmlns:ds="http://schemas.openxmlformats.org/officeDocument/2006/customXml" ds:itemID="{3523D56F-AFF4-44EE-864F-7632B61EE721}">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05f51f60-d2e4-4522-a32b-12a7ab6b8bb3"/>
    <ds:schemaRef ds:uri="725c79e5-42ce-4aa0-ac78-b6418001f0d2"/>
    <ds:schemaRef ds:uri="0aa82187-5399-418b-abe9-0eb25520d38d"/>
    <ds:schemaRef ds:uri="8a83c647-cea1-4a33-ba10-d04869c2eff5"/>
    <ds:schemaRef ds:uri="853a8f21-c245-4773-8379-072aafe01a6a"/>
    <ds:schemaRef ds:uri="e1e6f0d0-cab5-46d0-8199-eb1796903af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1106</Words>
  <Characters>6139</Characters>
  <Application>Microsoft Office Word</Application>
  <DocSecurity>0</DocSecurity>
  <Lines>118</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Dowdle</dc:creator>
  <cp:keywords/>
  <dc:description/>
  <cp:lastModifiedBy>Arthur Nelson</cp:lastModifiedBy>
  <cp:revision>2</cp:revision>
  <cp:lastPrinted>2025-11-24T01:54:00Z</cp:lastPrinted>
  <dcterms:created xsi:type="dcterms:W3CDTF">2026-09-25T00:28:00Z</dcterms:created>
  <dcterms:modified xsi:type="dcterms:W3CDTF">2026-09-25T00:28:00Z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0x010100E9D0D2AEADE10A41B6FFE5584B85BD74009ED79A20BE4AF84F87FC23B2C0AF9626</vt:lpwstr>
  </property>
  <property fmtid="{D5CDD505-2E9C-101B-9397-08002B2CF9AE}" pid="3" name="_dlc_DocIdItemGuid">
    <vt:lpwstr>ef50aac9-e03c-4491-94a9-95b88ab1df74</vt:lpwstr>
  </property>
  <property fmtid="{D5CDD505-2E9C-101B-9397-08002B2CF9AE}" pid="4" name="RelatedProperties">
    <vt:lpwstr/>
  </property>
  <property fmtid="{D5CDD505-2E9C-101B-9397-08002B2CF9AE}" pid="5" name="MediaServiceImageTags">
    <vt:lpwstr/>
  </property>
  <property fmtid="{D5CDD505-2E9C-101B-9397-08002B2CF9AE}" pid="6" name="Property">
    <vt:lpwstr/>
  </property>
</Properties>
</file>