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B6E64" w14:textId="42CDB52E" w:rsidR="008E47D8" w:rsidRPr="00BC370A" w:rsidRDefault="0067580F" w:rsidP="00ED4583">
      <w:pPr>
        <w:pStyle w:val="Heading1"/>
        <w:rPr>
          <w:sz w:val="40"/>
          <w:szCs w:val="40"/>
        </w:rPr>
      </w:pPr>
      <w:bookmarkStart w:id="0" w:name="Title"/>
      <w:r w:rsidRPr="00BC370A">
        <w:rPr>
          <w:sz w:val="40"/>
          <w:szCs w:val="40"/>
        </w:rPr>
        <w:t xml:space="preserve">Open </w:t>
      </w:r>
      <w:r w:rsidR="008E47D8" w:rsidRPr="00BC370A">
        <w:rPr>
          <w:sz w:val="40"/>
          <w:szCs w:val="40"/>
        </w:rPr>
        <w:t xml:space="preserve">Briefing: </w:t>
      </w:r>
      <w:r w:rsidR="004A1600" w:rsidRPr="00BC370A">
        <w:rPr>
          <w:sz w:val="40"/>
          <w:szCs w:val="40"/>
        </w:rPr>
        <w:t>Water Services Delivery Plan (WSDP) and Foundation Documents for Metro Water</w:t>
      </w:r>
      <w:r w:rsidRPr="00BC370A">
        <w:rPr>
          <w:sz w:val="40"/>
          <w:szCs w:val="40"/>
        </w:rPr>
        <w:t xml:space="preserve"> Company</w:t>
      </w:r>
    </w:p>
    <w:bookmarkEnd w:id="0"/>
    <w:p w14:paraId="521DC2C6" w14:textId="61197FA3" w:rsidR="00AE49DC" w:rsidRDefault="004F25DA" w:rsidP="008E47D8">
      <w:pPr>
        <w:pStyle w:val="Heading2"/>
      </w:pPr>
      <w:r>
        <w:t>6</w:t>
      </w:r>
      <w:r w:rsidR="00152F0E">
        <w:t xml:space="preserve"> </w:t>
      </w:r>
      <w:r>
        <w:t>August</w:t>
      </w:r>
      <w:r w:rsidR="00152F0E">
        <w:t xml:space="preserve"> </w:t>
      </w:r>
      <w:r>
        <w:t>2025 –</w:t>
      </w:r>
      <w:r w:rsidR="00296C47">
        <w:t xml:space="preserve"> </w:t>
      </w:r>
      <w:r>
        <w:t>4.15pm</w:t>
      </w:r>
    </w:p>
    <w:p w14:paraId="0EDABB6F" w14:textId="3C8B969C" w:rsidR="008E47D8" w:rsidRPr="00982B6E" w:rsidRDefault="008E47D8" w:rsidP="008E47D8">
      <w:pPr>
        <w:pStyle w:val="Heading2"/>
      </w:pPr>
      <w:r w:rsidRPr="00982B6E">
        <w:t>Attendees</w:t>
      </w:r>
    </w:p>
    <w:p w14:paraId="7855427A" w14:textId="0921DDBE" w:rsidR="008E47D8" w:rsidRDefault="008E47D8" w:rsidP="008E47D8">
      <w:r w:rsidRPr="00982B6E">
        <w:rPr>
          <w:b/>
        </w:rPr>
        <w:t xml:space="preserve">Elected </w:t>
      </w:r>
      <w:r w:rsidR="006D7E17" w:rsidRPr="00982B6E">
        <w:rPr>
          <w:b/>
        </w:rPr>
        <w:t>Members:</w:t>
      </w:r>
      <w:r>
        <w:t xml:space="preserve"> </w:t>
      </w:r>
      <w:r w:rsidR="002E1C48">
        <w:t xml:space="preserve">Mayor Barry, </w:t>
      </w:r>
      <w:r>
        <w:t>Cr Barratt, Cr Briggs</w:t>
      </w:r>
      <w:r w:rsidR="00D82C07">
        <w:t xml:space="preserve"> (via audio-visual link)</w:t>
      </w:r>
      <w:r>
        <w:t>,</w:t>
      </w:r>
      <w:r w:rsidR="00D82C07">
        <w:t xml:space="preserve"> </w:t>
      </w:r>
      <w:r w:rsidR="00D82C07">
        <w:br/>
      </w:r>
      <w:r>
        <w:t>Cr Brown</w:t>
      </w:r>
      <w:r w:rsidR="00500DEE">
        <w:t xml:space="preserve"> (via audio-vis</w:t>
      </w:r>
      <w:r w:rsidR="00D82C07">
        <w:t>ual link</w:t>
      </w:r>
      <w:r w:rsidR="00500DEE">
        <w:t>)</w:t>
      </w:r>
      <w:r>
        <w:t xml:space="preserve">, Cr Dyer, </w:t>
      </w:r>
      <w:r w:rsidR="00560F48">
        <w:t xml:space="preserve">Cr Edwards, </w:t>
      </w:r>
      <w:r>
        <w:t xml:space="preserve">Deputy Mayor Lewis, </w:t>
      </w:r>
      <w:r w:rsidR="00982CE8">
        <w:br/>
      </w:r>
      <w:r>
        <w:t>Cr Mitchell</w:t>
      </w:r>
      <w:r w:rsidR="009C3B4D">
        <w:t xml:space="preserve"> (via audio-visual link)</w:t>
      </w:r>
      <w:r>
        <w:t xml:space="preserve">, Cr Morgan, Cr Parkin, Cr Shaw, Cr Stallinger, </w:t>
      </w:r>
      <w:r w:rsidR="009C3B4D">
        <w:br/>
      </w:r>
      <w:r w:rsidR="00500DEE">
        <w:t>M Fisher (Petone Community Board)</w:t>
      </w:r>
      <w:r w:rsidR="00BC6AF9">
        <w:t>.</w:t>
      </w:r>
    </w:p>
    <w:p w14:paraId="79E42DA7" w14:textId="5D279CCB" w:rsidR="008E47D8" w:rsidRDefault="008E47D8" w:rsidP="008E47D8">
      <w:r w:rsidRPr="00982B6E">
        <w:rPr>
          <w:b/>
        </w:rPr>
        <w:t xml:space="preserve">Staff: </w:t>
      </w:r>
      <w:r w:rsidRPr="00C90C71">
        <w:rPr>
          <w:bCs/>
        </w:rPr>
        <w:t xml:space="preserve"> </w:t>
      </w:r>
      <w:r w:rsidR="00C90C71" w:rsidRPr="00C90C71">
        <w:rPr>
          <w:bCs/>
        </w:rPr>
        <w:t xml:space="preserve">J Miller, Chief Executive; </w:t>
      </w:r>
      <w:r>
        <w:t xml:space="preserve">J Livschitz, Group Chief Financial Officer; </w:t>
      </w:r>
      <w:r w:rsidR="0042511B">
        <w:t>B Cato, Chief Legal Officer</w:t>
      </w:r>
      <w:r w:rsidR="000D77ED">
        <w:t xml:space="preserve"> (via audio-visual link)</w:t>
      </w:r>
      <w:r w:rsidR="0042511B">
        <w:t>;</w:t>
      </w:r>
      <w:r w:rsidR="00982CE8">
        <w:t xml:space="preserve"> </w:t>
      </w:r>
      <w:r w:rsidR="000D77ED">
        <w:t xml:space="preserve">G Campbell, Head of Mayor’s </w:t>
      </w:r>
      <w:r w:rsidR="00D75EBD">
        <w:t>Office</w:t>
      </w:r>
      <w:r w:rsidR="000D77ED">
        <w:t>;</w:t>
      </w:r>
      <w:r w:rsidR="000C7286">
        <w:t xml:space="preserve"> B Hodgins, Strategic Advisor; </w:t>
      </w:r>
      <w:r w:rsidR="00982CE8">
        <w:t>H Bell</w:t>
      </w:r>
      <w:r w:rsidR="00772E67">
        <w:t>, Water Services Advisor; V Gilmour, Democracy Advisor</w:t>
      </w:r>
      <w:r w:rsidR="00BC6AF9">
        <w:t>.</w:t>
      </w:r>
    </w:p>
    <w:p w14:paraId="41B8547B" w14:textId="5FC7D62E" w:rsidR="008E47D8" w:rsidRDefault="008E47D8" w:rsidP="008E47D8">
      <w:pPr>
        <w:pStyle w:val="Heading2"/>
      </w:pPr>
      <w:r>
        <w:t>Apologies</w:t>
      </w:r>
      <w:r w:rsidR="00772E67">
        <w:t xml:space="preserve"> </w:t>
      </w:r>
    </w:p>
    <w:p w14:paraId="70B7700A" w14:textId="73446F6D" w:rsidR="000254E9" w:rsidRPr="000254E9" w:rsidRDefault="000254E9" w:rsidP="000254E9">
      <w:r>
        <w:t>Cr Tupou</w:t>
      </w:r>
      <w:r w:rsidR="00BC6AF9">
        <w:t>.</w:t>
      </w:r>
    </w:p>
    <w:p w14:paraId="578DD36A" w14:textId="116F3AB9" w:rsidR="008E47D8" w:rsidRDefault="008E47D8" w:rsidP="008E47D8">
      <w:pPr>
        <w:pStyle w:val="Heading2"/>
      </w:pPr>
      <w:r>
        <w:t>Presenters</w:t>
      </w:r>
    </w:p>
    <w:p w14:paraId="243D198A" w14:textId="29E6FE42" w:rsidR="00C90C71" w:rsidRPr="006D7E17" w:rsidRDefault="006D7E17" w:rsidP="00863364">
      <w:r w:rsidRPr="006D7E17">
        <w:t>B Hodgins</w:t>
      </w:r>
      <w:r w:rsidR="00655D41">
        <w:t>,</w:t>
      </w:r>
      <w:r>
        <w:t xml:space="preserve"> </w:t>
      </w:r>
      <w:r w:rsidR="00FC12ED" w:rsidRPr="00FC12ED">
        <w:t>Strategic Advisor</w:t>
      </w:r>
      <w:r w:rsidR="0011626C">
        <w:t>;</w:t>
      </w:r>
      <w:r w:rsidR="0013741D">
        <w:br/>
        <w:t>D List</w:t>
      </w:r>
      <w:r w:rsidR="00655D41">
        <w:t>,</w:t>
      </w:r>
      <w:r w:rsidR="00441DC2">
        <w:t xml:space="preserve"> </w:t>
      </w:r>
      <w:r w:rsidR="00EC72C6" w:rsidRPr="00EC72C6">
        <w:t>Wellington Metro Water programme</w:t>
      </w:r>
      <w:r w:rsidR="0011626C">
        <w:t>;</w:t>
      </w:r>
      <w:r w:rsidR="00C90C71">
        <w:br/>
        <w:t xml:space="preserve">D </w:t>
      </w:r>
      <w:r w:rsidR="00515D66">
        <w:t>Humm,</w:t>
      </w:r>
      <w:r w:rsidR="00655D41">
        <w:t xml:space="preserve"> </w:t>
      </w:r>
      <w:r w:rsidR="00EC72C6" w:rsidRPr="00EC72C6">
        <w:t>Wellington Metro Water programme</w:t>
      </w:r>
      <w:r w:rsidR="0011626C">
        <w:t>;</w:t>
      </w:r>
      <w:r w:rsidR="00735737">
        <w:br/>
      </w:r>
      <w:r w:rsidR="00500DEE">
        <w:t xml:space="preserve">C O’Brien, </w:t>
      </w:r>
      <w:r w:rsidR="0011626C" w:rsidRPr="0011626C">
        <w:t>Partner</w:t>
      </w:r>
      <w:r w:rsidR="00D75EBD">
        <w:t>,</w:t>
      </w:r>
      <w:r w:rsidR="0011626C" w:rsidRPr="0011626C">
        <w:t xml:space="preserve"> Minters</w:t>
      </w:r>
      <w:r w:rsidR="00D75EBD">
        <w:t>,</w:t>
      </w:r>
      <w:r w:rsidR="0011626C">
        <w:t xml:space="preserve"> </w:t>
      </w:r>
      <w:r w:rsidR="0011626C" w:rsidRPr="0011626C">
        <w:t>Ellison</w:t>
      </w:r>
      <w:r w:rsidR="00D75EBD">
        <w:t>,</w:t>
      </w:r>
      <w:r w:rsidR="0011626C">
        <w:t xml:space="preserve"> </w:t>
      </w:r>
      <w:r w:rsidR="0011626C" w:rsidRPr="0011626C">
        <w:t>Rudd</w:t>
      </w:r>
      <w:r w:rsidR="0011626C">
        <w:t xml:space="preserve"> </w:t>
      </w:r>
      <w:r w:rsidR="0011626C" w:rsidRPr="0011626C">
        <w:t>Watts</w:t>
      </w:r>
      <w:r w:rsidR="0011626C">
        <w:t>; and</w:t>
      </w:r>
      <w:r w:rsidR="00216C23">
        <w:br/>
        <w:t>A</w:t>
      </w:r>
      <w:r w:rsidR="00735737">
        <w:t xml:space="preserve"> Black</w:t>
      </w:r>
      <w:r w:rsidR="00515D66">
        <w:t>,</w:t>
      </w:r>
      <w:r w:rsidR="00441DC2">
        <w:t xml:space="preserve"> </w:t>
      </w:r>
      <w:r w:rsidR="00EC72C6" w:rsidRPr="00EC72C6">
        <w:t>Wellington Metro Water programme</w:t>
      </w:r>
      <w:r w:rsidR="00735737">
        <w:t xml:space="preserve"> (via audio-visual link)</w:t>
      </w:r>
      <w:r w:rsidR="0011626C">
        <w:t>.</w:t>
      </w:r>
    </w:p>
    <w:p w14:paraId="76F47673" w14:textId="6696C9EC" w:rsidR="008E47D8" w:rsidRPr="00982B6E" w:rsidRDefault="00C90C71" w:rsidP="00C90C71">
      <w:pPr>
        <w:pStyle w:val="Heading2"/>
        <w:tabs>
          <w:tab w:val="center" w:pos="4535"/>
        </w:tabs>
        <w:spacing w:before="360"/>
      </w:pPr>
      <w:r>
        <w:lastRenderedPageBreak/>
        <w:t xml:space="preserve">Introduction and </w:t>
      </w:r>
      <w:r w:rsidR="008E47D8" w:rsidRPr="00982B6E">
        <w:t>Key Objectives of the Briefing</w:t>
      </w:r>
    </w:p>
    <w:p w14:paraId="588EECF5" w14:textId="77777777" w:rsidR="00480FE8" w:rsidRDefault="00480FE8" w:rsidP="008E47D8">
      <w:pPr>
        <w:pStyle w:val="Heading2"/>
        <w:tabs>
          <w:tab w:val="center" w:pos="4535"/>
        </w:tabs>
        <w:spacing w:before="360"/>
        <w:rPr>
          <w:rFonts w:eastAsia="Poppins" w:cs="Poppins"/>
          <w:b w:val="0"/>
          <w:color w:val="000000" w:themeColor="text1"/>
          <w:spacing w:val="5"/>
          <w:sz w:val="22"/>
          <w:szCs w:val="22"/>
        </w:rPr>
      </w:pPr>
      <w:r w:rsidRPr="619462D1">
        <w:rPr>
          <w:rFonts w:eastAsia="Poppins" w:cs="Poppins"/>
          <w:b w:val="0"/>
          <w:color w:val="000000" w:themeColor="text1"/>
          <w:spacing w:val="5"/>
          <w:sz w:val="22"/>
          <w:szCs w:val="22"/>
        </w:rPr>
        <w:t>The purpose of the briefing is to provide elected members with an overview of the draft Water Services Delivery Plan (WSDP) and the Foundation Documents for Metro Water. This session will allow members to ask questions, provide feedback, and clarify key elements ahead of adoption, ensuring alignment with legislative requirements, community expectations, and the planned transition to the new water services delivery model.</w:t>
      </w:r>
    </w:p>
    <w:p w14:paraId="6DF277E9" w14:textId="456897A8" w:rsidR="008E47D8" w:rsidRDefault="008E47D8" w:rsidP="008E47D8">
      <w:pPr>
        <w:pStyle w:val="Heading2"/>
        <w:tabs>
          <w:tab w:val="center" w:pos="4535"/>
        </w:tabs>
        <w:spacing w:before="360"/>
      </w:pPr>
      <w:r>
        <w:t xml:space="preserve">Presentation by </w:t>
      </w:r>
      <w:r w:rsidR="00FC12ED">
        <w:t>Bruce Hodgins</w:t>
      </w:r>
      <w:r w:rsidR="00C90C71">
        <w:t>,</w:t>
      </w:r>
      <w:r w:rsidR="00FC12ED">
        <w:t xml:space="preserve"> Strategic Advisor</w:t>
      </w:r>
    </w:p>
    <w:p w14:paraId="09EF2A59" w14:textId="050CF1E3" w:rsidR="008E47D8" w:rsidRPr="00FB0832" w:rsidRDefault="008E47D8" w:rsidP="006A31F2">
      <w:pPr>
        <w:spacing w:line="240" w:lineRule="auto"/>
        <w:rPr>
          <w:b/>
          <w:bCs/>
        </w:rPr>
      </w:pPr>
      <w:r w:rsidRPr="00FB0832">
        <w:rPr>
          <w:b/>
          <w:bCs/>
        </w:rPr>
        <w:t>Slide 1</w:t>
      </w:r>
      <w:r w:rsidR="00D026BD">
        <w:rPr>
          <w:b/>
          <w:bCs/>
        </w:rPr>
        <w:t xml:space="preserve"> – Water Service Delivery plan (WSDP) and Foundation Documents for Metro Water</w:t>
      </w:r>
      <w:r w:rsidR="00401F12">
        <w:rPr>
          <w:b/>
          <w:bCs/>
        </w:rPr>
        <w:t xml:space="preserve"> (header)</w:t>
      </w:r>
    </w:p>
    <w:p w14:paraId="37383FD2" w14:textId="49FF51A8" w:rsidR="008E47D8" w:rsidRPr="00FB0832" w:rsidRDefault="008E47D8" w:rsidP="006A31F2">
      <w:pPr>
        <w:spacing w:line="240" w:lineRule="auto"/>
        <w:ind w:left="1134" w:hanging="1134"/>
        <w:rPr>
          <w:b/>
          <w:bCs/>
        </w:rPr>
      </w:pPr>
      <w:r w:rsidRPr="00FB0832">
        <w:rPr>
          <w:b/>
          <w:bCs/>
        </w:rPr>
        <w:t xml:space="preserve">Slide 2 – </w:t>
      </w:r>
      <w:r w:rsidR="00163383">
        <w:rPr>
          <w:b/>
          <w:bCs/>
        </w:rPr>
        <w:t>Part 1 WSDP</w:t>
      </w:r>
    </w:p>
    <w:p w14:paraId="39A1006A" w14:textId="5C5E9846" w:rsidR="00163383" w:rsidRPr="00163383" w:rsidRDefault="008E47D8" w:rsidP="006A31F2">
      <w:pPr>
        <w:spacing w:line="240" w:lineRule="auto"/>
        <w:ind w:left="851" w:hanging="851"/>
        <w:rPr>
          <w:b/>
          <w:bCs/>
        </w:rPr>
      </w:pPr>
      <w:r w:rsidRPr="00FB0832">
        <w:rPr>
          <w:b/>
          <w:bCs/>
        </w:rPr>
        <w:t>Slide 3 –</w:t>
      </w:r>
      <w:r w:rsidR="00163383">
        <w:rPr>
          <w:b/>
          <w:bCs/>
        </w:rPr>
        <w:t xml:space="preserve"> Requirement for the W</w:t>
      </w:r>
      <w:r w:rsidR="007F4601">
        <w:rPr>
          <w:b/>
          <w:bCs/>
        </w:rPr>
        <w:t>SDP</w:t>
      </w:r>
    </w:p>
    <w:p w14:paraId="6F6EB6E4" w14:textId="15A02982" w:rsidR="008E47D8" w:rsidRPr="00F31878" w:rsidRDefault="008E47D8" w:rsidP="006A31F2">
      <w:pPr>
        <w:spacing w:line="240" w:lineRule="auto"/>
        <w:ind w:left="1134" w:hanging="1134"/>
      </w:pPr>
      <w:r w:rsidRPr="00593C27">
        <w:rPr>
          <w:b/>
          <w:bCs/>
        </w:rPr>
        <w:t>Slide 4</w:t>
      </w:r>
      <w:r w:rsidR="00163383">
        <w:rPr>
          <w:b/>
          <w:bCs/>
        </w:rPr>
        <w:t xml:space="preserve"> – What a W</w:t>
      </w:r>
      <w:r w:rsidR="007F4601">
        <w:rPr>
          <w:b/>
          <w:bCs/>
        </w:rPr>
        <w:t>SDP</w:t>
      </w:r>
      <w:r w:rsidR="00163383">
        <w:rPr>
          <w:b/>
          <w:bCs/>
        </w:rPr>
        <w:t xml:space="preserve"> is and is not</w:t>
      </w:r>
    </w:p>
    <w:p w14:paraId="056B4E34" w14:textId="55FC012B" w:rsidR="008E47D8" w:rsidRPr="004E2791" w:rsidRDefault="008E47D8" w:rsidP="006A31F2">
      <w:pPr>
        <w:spacing w:line="240" w:lineRule="auto"/>
        <w:ind w:left="851" w:hanging="851"/>
      </w:pPr>
      <w:r w:rsidRPr="00206C11">
        <w:rPr>
          <w:b/>
          <w:bCs/>
        </w:rPr>
        <w:t>Slide 5 –</w:t>
      </w:r>
      <w:r>
        <w:rPr>
          <w:b/>
          <w:bCs/>
        </w:rPr>
        <w:t xml:space="preserve"> </w:t>
      </w:r>
      <w:r w:rsidR="00163383">
        <w:rPr>
          <w:b/>
          <w:bCs/>
        </w:rPr>
        <w:t>W</w:t>
      </w:r>
      <w:r w:rsidR="006B7DE4">
        <w:rPr>
          <w:b/>
          <w:bCs/>
        </w:rPr>
        <w:t>SDP</w:t>
      </w:r>
      <w:r w:rsidR="00163383">
        <w:rPr>
          <w:b/>
          <w:bCs/>
        </w:rPr>
        <w:t xml:space="preserve"> roadmap</w:t>
      </w:r>
    </w:p>
    <w:p w14:paraId="00A3E0A9" w14:textId="2D6BCC56" w:rsidR="008E47D8" w:rsidRPr="00206C11" w:rsidRDefault="008E47D8" w:rsidP="006A31F2">
      <w:pPr>
        <w:spacing w:line="240" w:lineRule="auto"/>
        <w:ind w:left="851" w:hanging="851"/>
        <w:rPr>
          <w:b/>
          <w:bCs/>
        </w:rPr>
      </w:pPr>
      <w:r w:rsidRPr="00206C11">
        <w:rPr>
          <w:b/>
          <w:bCs/>
        </w:rPr>
        <w:t>Slide 6 –</w:t>
      </w:r>
      <w:r w:rsidR="00163383">
        <w:rPr>
          <w:b/>
          <w:bCs/>
        </w:rPr>
        <w:t xml:space="preserve"> Overview of the WSDP</w:t>
      </w:r>
    </w:p>
    <w:p w14:paraId="29EE569D" w14:textId="1B8AC4A1" w:rsidR="008E47D8" w:rsidRPr="00892B1E" w:rsidRDefault="008E47D8" w:rsidP="006A31F2">
      <w:pPr>
        <w:spacing w:line="240" w:lineRule="auto"/>
        <w:ind w:left="851" w:hanging="851"/>
        <w:rPr>
          <w:strike/>
        </w:rPr>
      </w:pPr>
      <w:r w:rsidRPr="00206C11">
        <w:rPr>
          <w:b/>
          <w:bCs/>
        </w:rPr>
        <w:t>Slide 7 –</w:t>
      </w:r>
      <w:r>
        <w:rPr>
          <w:b/>
          <w:bCs/>
        </w:rPr>
        <w:t xml:space="preserve"> </w:t>
      </w:r>
      <w:r w:rsidR="00163383">
        <w:rPr>
          <w:b/>
          <w:bCs/>
        </w:rPr>
        <w:t>Assurance through development and review</w:t>
      </w:r>
    </w:p>
    <w:p w14:paraId="377D86C0" w14:textId="35A60F9C" w:rsidR="008E47D8" w:rsidRPr="005A5B2D" w:rsidRDefault="008E47D8" w:rsidP="006A31F2">
      <w:pPr>
        <w:spacing w:line="240" w:lineRule="auto"/>
        <w:ind w:left="1134" w:hanging="1134"/>
        <w:jc w:val="both"/>
      </w:pPr>
      <w:r w:rsidRPr="00206C11">
        <w:rPr>
          <w:b/>
          <w:bCs/>
        </w:rPr>
        <w:t xml:space="preserve">Slide 8 – </w:t>
      </w:r>
      <w:r w:rsidR="00163383">
        <w:rPr>
          <w:b/>
          <w:bCs/>
        </w:rPr>
        <w:t>Alignment with legislation and DIA guidance</w:t>
      </w:r>
    </w:p>
    <w:p w14:paraId="65A73E30" w14:textId="3D6959A8" w:rsidR="008E47D8" w:rsidRDefault="008E47D8" w:rsidP="006A31F2">
      <w:pPr>
        <w:spacing w:line="240" w:lineRule="auto"/>
        <w:ind w:left="851" w:hanging="851"/>
      </w:pPr>
      <w:r w:rsidRPr="00206C11">
        <w:rPr>
          <w:b/>
          <w:bCs/>
        </w:rPr>
        <w:t xml:space="preserve">Slide 9 – </w:t>
      </w:r>
      <w:r w:rsidR="00163383">
        <w:rPr>
          <w:b/>
          <w:bCs/>
        </w:rPr>
        <w:t>Water services in metropolitan Wellington – Current state</w:t>
      </w:r>
    </w:p>
    <w:p w14:paraId="5C09B611" w14:textId="0DA1501C" w:rsidR="008E47D8" w:rsidRPr="007415E2" w:rsidRDefault="008E47D8" w:rsidP="006A31F2">
      <w:pPr>
        <w:spacing w:line="240" w:lineRule="auto"/>
        <w:ind w:left="993" w:hanging="993"/>
      </w:pPr>
      <w:r w:rsidRPr="00A374C9">
        <w:rPr>
          <w:b/>
          <w:bCs/>
        </w:rPr>
        <w:t xml:space="preserve">Slide 10 </w:t>
      </w:r>
      <w:r w:rsidR="00163383">
        <w:rPr>
          <w:b/>
          <w:bCs/>
        </w:rPr>
        <w:t>– Investment Strategy</w:t>
      </w:r>
      <w:r w:rsidRPr="00A374C9">
        <w:rPr>
          <w:b/>
          <w:bCs/>
        </w:rPr>
        <w:t xml:space="preserve"> </w:t>
      </w:r>
      <w:r w:rsidR="00CB7528">
        <w:rPr>
          <w:b/>
          <w:bCs/>
        </w:rPr>
        <w:t xml:space="preserve">    </w:t>
      </w:r>
    </w:p>
    <w:p w14:paraId="7B9A82F6" w14:textId="008AFFFE" w:rsidR="008E47D8" w:rsidRPr="00A374C9" w:rsidRDefault="008E47D8" w:rsidP="006A31F2">
      <w:pPr>
        <w:spacing w:line="240" w:lineRule="auto"/>
        <w:ind w:left="1134" w:hanging="1134"/>
        <w:rPr>
          <w:b/>
          <w:bCs/>
        </w:rPr>
      </w:pPr>
      <w:r w:rsidRPr="00A374C9">
        <w:rPr>
          <w:b/>
          <w:bCs/>
        </w:rPr>
        <w:t xml:space="preserve">Slide 11 </w:t>
      </w:r>
      <w:r w:rsidR="00163383">
        <w:rPr>
          <w:b/>
          <w:bCs/>
        </w:rPr>
        <w:t>–</w:t>
      </w:r>
      <w:r w:rsidRPr="00A374C9">
        <w:rPr>
          <w:b/>
          <w:bCs/>
        </w:rPr>
        <w:t xml:space="preserve"> </w:t>
      </w:r>
      <w:r w:rsidR="00163383">
        <w:rPr>
          <w:b/>
          <w:bCs/>
        </w:rPr>
        <w:t>Developing the investment programme</w:t>
      </w:r>
    </w:p>
    <w:p w14:paraId="6133E127" w14:textId="77777777" w:rsidR="00204C7C" w:rsidRDefault="008E47D8" w:rsidP="006A31F2">
      <w:pPr>
        <w:spacing w:line="240" w:lineRule="auto"/>
        <w:ind w:left="1134" w:hanging="1134"/>
        <w:rPr>
          <w:b/>
          <w:bCs/>
        </w:rPr>
      </w:pPr>
      <w:r w:rsidRPr="00A374C9">
        <w:rPr>
          <w:b/>
          <w:bCs/>
        </w:rPr>
        <w:t xml:space="preserve">Slide 12 </w:t>
      </w:r>
      <w:r w:rsidR="00163383">
        <w:rPr>
          <w:b/>
          <w:bCs/>
        </w:rPr>
        <w:t>–</w:t>
      </w:r>
      <w:r w:rsidRPr="00A374C9">
        <w:rPr>
          <w:b/>
          <w:bCs/>
        </w:rPr>
        <w:t xml:space="preserve"> </w:t>
      </w:r>
      <w:r w:rsidR="00163383">
        <w:rPr>
          <w:b/>
          <w:bCs/>
        </w:rPr>
        <w:t>Metropolitan Wellington: 10</w:t>
      </w:r>
      <w:r w:rsidR="002D42F8">
        <w:rPr>
          <w:b/>
          <w:bCs/>
        </w:rPr>
        <w:t xml:space="preserve"> – year capital investment</w:t>
      </w:r>
    </w:p>
    <w:p w14:paraId="00BF5D8D" w14:textId="371C7B93" w:rsidR="008E47D8" w:rsidRPr="00DD2EA6" w:rsidRDefault="008E47D8" w:rsidP="006A31F2">
      <w:pPr>
        <w:spacing w:line="240" w:lineRule="auto"/>
        <w:ind w:left="1134" w:hanging="1134"/>
      </w:pPr>
      <w:r w:rsidRPr="00A374C9">
        <w:rPr>
          <w:b/>
          <w:bCs/>
        </w:rPr>
        <w:t xml:space="preserve">Slide 13 </w:t>
      </w:r>
      <w:r w:rsidR="002D42F8">
        <w:rPr>
          <w:b/>
          <w:bCs/>
        </w:rPr>
        <w:t>–</w:t>
      </w:r>
      <w:r w:rsidRPr="00A374C9">
        <w:rPr>
          <w:b/>
          <w:bCs/>
        </w:rPr>
        <w:t xml:space="preserve"> </w:t>
      </w:r>
      <w:r w:rsidR="002D42F8">
        <w:rPr>
          <w:b/>
          <w:bCs/>
        </w:rPr>
        <w:t>Metropolitan Wellington: 10 – year capital investment programme</w:t>
      </w:r>
    </w:p>
    <w:p w14:paraId="48748CEA" w14:textId="6FC2FF6F" w:rsidR="008E47D8" w:rsidRPr="00A374C9" w:rsidRDefault="008E47D8" w:rsidP="006A31F2">
      <w:pPr>
        <w:spacing w:line="240" w:lineRule="auto"/>
        <w:ind w:left="1134" w:hanging="1134"/>
        <w:rPr>
          <w:b/>
          <w:bCs/>
        </w:rPr>
      </w:pPr>
      <w:r w:rsidRPr="00A374C9">
        <w:rPr>
          <w:b/>
          <w:bCs/>
        </w:rPr>
        <w:t xml:space="preserve">Slide 14 </w:t>
      </w:r>
      <w:r w:rsidR="00C65A18" w:rsidRPr="00A374C9">
        <w:rPr>
          <w:b/>
          <w:bCs/>
        </w:rPr>
        <w:t xml:space="preserve">- </w:t>
      </w:r>
      <w:r w:rsidR="00C65A18">
        <w:rPr>
          <w:b/>
          <w:bCs/>
        </w:rPr>
        <w:t>Metropolitan</w:t>
      </w:r>
      <w:r w:rsidR="002D42F8">
        <w:rPr>
          <w:b/>
          <w:bCs/>
        </w:rPr>
        <w:t xml:space="preserve"> Wellington: 30 – year capital investment programme</w:t>
      </w:r>
    </w:p>
    <w:p w14:paraId="3A4ECAAC" w14:textId="527FC36C" w:rsidR="008E47D8" w:rsidRDefault="008E47D8" w:rsidP="006A31F2">
      <w:pPr>
        <w:spacing w:line="240" w:lineRule="auto"/>
        <w:ind w:left="1134" w:hanging="1134"/>
        <w:rPr>
          <w:b/>
          <w:bCs/>
        </w:rPr>
      </w:pPr>
      <w:r w:rsidRPr="00A374C9">
        <w:rPr>
          <w:b/>
          <w:bCs/>
        </w:rPr>
        <w:lastRenderedPageBreak/>
        <w:t xml:space="preserve">Slide 15 – </w:t>
      </w:r>
      <w:r w:rsidR="006A31F2">
        <w:rPr>
          <w:b/>
          <w:bCs/>
        </w:rPr>
        <w:t>Hu</w:t>
      </w:r>
      <w:r w:rsidR="00C65A18">
        <w:rPr>
          <w:b/>
          <w:bCs/>
        </w:rPr>
        <w:t>tt City Council: 10 – year capital investment</w:t>
      </w:r>
    </w:p>
    <w:p w14:paraId="7BC1E95E" w14:textId="52FD75D3" w:rsidR="008E47D8" w:rsidRDefault="008E47D8" w:rsidP="006A31F2">
      <w:pPr>
        <w:spacing w:line="240" w:lineRule="auto"/>
        <w:ind w:left="1134" w:hanging="1134"/>
        <w:rPr>
          <w:b/>
          <w:bCs/>
        </w:rPr>
      </w:pPr>
      <w:r w:rsidRPr="00A374C9">
        <w:rPr>
          <w:b/>
          <w:bCs/>
        </w:rPr>
        <w:t xml:space="preserve">Slide 16 </w:t>
      </w:r>
      <w:r w:rsidR="004E1510">
        <w:rPr>
          <w:b/>
          <w:bCs/>
        </w:rPr>
        <w:t>–</w:t>
      </w:r>
      <w:r w:rsidRPr="00A374C9">
        <w:rPr>
          <w:b/>
          <w:bCs/>
        </w:rPr>
        <w:t xml:space="preserve"> </w:t>
      </w:r>
      <w:r w:rsidR="004E1510">
        <w:rPr>
          <w:b/>
          <w:bCs/>
        </w:rPr>
        <w:t>Hutt City Council network renewals profile</w:t>
      </w:r>
    </w:p>
    <w:p w14:paraId="57A4772B" w14:textId="609E0A33" w:rsidR="004E1510" w:rsidRDefault="004E1510" w:rsidP="006A31F2">
      <w:pPr>
        <w:spacing w:line="240" w:lineRule="auto"/>
        <w:ind w:left="1134" w:hanging="1134"/>
        <w:rPr>
          <w:b/>
          <w:bCs/>
        </w:rPr>
      </w:pPr>
      <w:r>
        <w:rPr>
          <w:b/>
          <w:bCs/>
        </w:rPr>
        <w:t>Slide 17 – Hutt City Council</w:t>
      </w:r>
      <w:r w:rsidR="00C55F6F">
        <w:rPr>
          <w:b/>
          <w:bCs/>
        </w:rPr>
        <w:t>: 30 – year capital investment</w:t>
      </w:r>
    </w:p>
    <w:p w14:paraId="6882C425" w14:textId="29FA2B9B" w:rsidR="00C55F6F" w:rsidRDefault="00C55F6F" w:rsidP="006A31F2">
      <w:pPr>
        <w:spacing w:line="240" w:lineRule="auto"/>
        <w:ind w:left="1134" w:hanging="1134"/>
        <w:rPr>
          <w:b/>
          <w:bCs/>
        </w:rPr>
      </w:pPr>
      <w:r>
        <w:rPr>
          <w:b/>
          <w:bCs/>
        </w:rPr>
        <w:t>Slide 18 – 30 – year investment outcomes</w:t>
      </w:r>
    </w:p>
    <w:p w14:paraId="4331AED8" w14:textId="21C691E3" w:rsidR="00C55F6F" w:rsidRDefault="00C55F6F" w:rsidP="006A31F2">
      <w:pPr>
        <w:spacing w:line="240" w:lineRule="auto"/>
        <w:ind w:left="1134" w:hanging="1134"/>
        <w:rPr>
          <w:b/>
          <w:bCs/>
        </w:rPr>
      </w:pPr>
      <w:r>
        <w:rPr>
          <w:b/>
          <w:bCs/>
        </w:rPr>
        <w:t xml:space="preserve">Slide 19 – Financial </w:t>
      </w:r>
      <w:r w:rsidR="0067580F">
        <w:rPr>
          <w:b/>
          <w:bCs/>
        </w:rPr>
        <w:t>sustainability</w:t>
      </w:r>
    </w:p>
    <w:p w14:paraId="1AA4FB68" w14:textId="15D22CD1" w:rsidR="0022764C" w:rsidRDefault="00C55F6F" w:rsidP="006A31F2">
      <w:pPr>
        <w:spacing w:line="240" w:lineRule="auto"/>
        <w:ind w:left="1134" w:hanging="1134"/>
        <w:rPr>
          <w:b/>
          <w:bCs/>
        </w:rPr>
      </w:pPr>
      <w:r>
        <w:rPr>
          <w:b/>
          <w:bCs/>
        </w:rPr>
        <w:t xml:space="preserve">Slide 20 – </w:t>
      </w:r>
      <w:r w:rsidR="0022764C">
        <w:rPr>
          <w:b/>
          <w:bCs/>
        </w:rPr>
        <w:t xml:space="preserve">Future pricing requirements </w:t>
      </w:r>
    </w:p>
    <w:p w14:paraId="63FEF303" w14:textId="741D673F" w:rsidR="00C55F6F" w:rsidRDefault="00C55F6F" w:rsidP="006A31F2">
      <w:pPr>
        <w:spacing w:line="240" w:lineRule="auto"/>
        <w:ind w:left="1134" w:hanging="1134"/>
        <w:rPr>
          <w:b/>
          <w:bCs/>
        </w:rPr>
      </w:pPr>
      <w:r>
        <w:rPr>
          <w:b/>
          <w:bCs/>
        </w:rPr>
        <w:t xml:space="preserve">Slide 21 – </w:t>
      </w:r>
      <w:r w:rsidR="0022764C">
        <w:rPr>
          <w:b/>
          <w:bCs/>
        </w:rPr>
        <w:t>Future pricing requirements</w:t>
      </w:r>
    </w:p>
    <w:p w14:paraId="7104313B" w14:textId="69C18EB6" w:rsidR="00C55F6F" w:rsidRDefault="00C55F6F" w:rsidP="006A31F2">
      <w:pPr>
        <w:spacing w:line="240" w:lineRule="auto"/>
        <w:ind w:left="1134" w:hanging="1134"/>
        <w:rPr>
          <w:b/>
          <w:bCs/>
        </w:rPr>
      </w:pPr>
      <w:r>
        <w:rPr>
          <w:b/>
          <w:bCs/>
        </w:rPr>
        <w:t xml:space="preserve">Slide 22 – </w:t>
      </w:r>
      <w:r w:rsidR="00614B4A">
        <w:rPr>
          <w:b/>
          <w:bCs/>
        </w:rPr>
        <w:t>Future pricing requirements</w:t>
      </w:r>
    </w:p>
    <w:p w14:paraId="7B83141A" w14:textId="59D778DF" w:rsidR="00C55F6F" w:rsidRDefault="00C55F6F" w:rsidP="006A31F2">
      <w:pPr>
        <w:spacing w:line="240" w:lineRule="auto"/>
        <w:ind w:left="1134" w:hanging="1134"/>
        <w:rPr>
          <w:b/>
          <w:bCs/>
        </w:rPr>
      </w:pPr>
      <w:r>
        <w:rPr>
          <w:b/>
          <w:bCs/>
        </w:rPr>
        <w:t xml:space="preserve">Slide 23 – </w:t>
      </w:r>
      <w:r w:rsidR="0022764C">
        <w:rPr>
          <w:b/>
          <w:bCs/>
        </w:rPr>
        <w:t>Debt transfer to Metro Water</w:t>
      </w:r>
    </w:p>
    <w:p w14:paraId="7E8AED8C" w14:textId="3A44E0D3" w:rsidR="00C55F6F" w:rsidRDefault="00C55F6F" w:rsidP="006A31F2">
      <w:pPr>
        <w:spacing w:line="240" w:lineRule="auto"/>
        <w:ind w:left="1134" w:hanging="1134"/>
        <w:rPr>
          <w:b/>
          <w:bCs/>
        </w:rPr>
      </w:pPr>
      <w:r>
        <w:rPr>
          <w:b/>
          <w:bCs/>
        </w:rPr>
        <w:t>Slide 24 –</w:t>
      </w:r>
      <w:r w:rsidR="0022764C">
        <w:rPr>
          <w:b/>
          <w:bCs/>
        </w:rPr>
        <w:t xml:space="preserve"> Future delivery model</w:t>
      </w:r>
    </w:p>
    <w:p w14:paraId="54ED9D87" w14:textId="04EC6E88" w:rsidR="00C55F6F" w:rsidRDefault="00C55F6F" w:rsidP="006A31F2">
      <w:pPr>
        <w:spacing w:line="240" w:lineRule="auto"/>
        <w:ind w:left="1134" w:hanging="1134"/>
        <w:rPr>
          <w:b/>
          <w:bCs/>
        </w:rPr>
      </w:pPr>
      <w:r>
        <w:rPr>
          <w:b/>
          <w:bCs/>
        </w:rPr>
        <w:t>Slide 25 –</w:t>
      </w:r>
      <w:r w:rsidR="0022764C">
        <w:rPr>
          <w:b/>
          <w:bCs/>
        </w:rPr>
        <w:t xml:space="preserve"> Implementation Plan</w:t>
      </w:r>
    </w:p>
    <w:p w14:paraId="5628EAA7" w14:textId="7F71C202" w:rsidR="00C55F6F" w:rsidRDefault="00C55F6F" w:rsidP="006A31F2">
      <w:pPr>
        <w:spacing w:line="240" w:lineRule="auto"/>
        <w:ind w:left="1134" w:hanging="1134"/>
        <w:rPr>
          <w:b/>
          <w:bCs/>
        </w:rPr>
      </w:pPr>
      <w:r>
        <w:rPr>
          <w:b/>
          <w:bCs/>
        </w:rPr>
        <w:t xml:space="preserve">Slide 26 – </w:t>
      </w:r>
      <w:r w:rsidR="0022764C">
        <w:rPr>
          <w:b/>
          <w:bCs/>
        </w:rPr>
        <w:t>Next steps for the WSDP</w:t>
      </w:r>
    </w:p>
    <w:p w14:paraId="1E80E5D1" w14:textId="65A86D14" w:rsidR="00C55F6F" w:rsidRDefault="00C55F6F" w:rsidP="006A31F2">
      <w:pPr>
        <w:spacing w:line="240" w:lineRule="auto"/>
        <w:ind w:left="1134" w:hanging="1134"/>
        <w:rPr>
          <w:b/>
          <w:bCs/>
        </w:rPr>
      </w:pPr>
      <w:r>
        <w:rPr>
          <w:b/>
          <w:bCs/>
        </w:rPr>
        <w:t xml:space="preserve">Slide 27 – </w:t>
      </w:r>
      <w:r w:rsidR="0022764C">
        <w:rPr>
          <w:b/>
          <w:bCs/>
        </w:rPr>
        <w:t>Foundation Documents for Metro Water</w:t>
      </w:r>
      <w:r w:rsidR="009B54D8">
        <w:rPr>
          <w:b/>
          <w:bCs/>
        </w:rPr>
        <w:t xml:space="preserve"> (header)</w:t>
      </w:r>
    </w:p>
    <w:p w14:paraId="0082CF2A" w14:textId="633A10F9" w:rsidR="00C55F6F" w:rsidRDefault="00C55F6F" w:rsidP="006A31F2">
      <w:pPr>
        <w:spacing w:line="240" w:lineRule="auto"/>
        <w:ind w:left="1134" w:hanging="1134"/>
        <w:rPr>
          <w:b/>
          <w:bCs/>
        </w:rPr>
      </w:pPr>
      <w:r>
        <w:rPr>
          <w:b/>
          <w:bCs/>
        </w:rPr>
        <w:t xml:space="preserve">Slide 28 – </w:t>
      </w:r>
      <w:r w:rsidR="00614B4A">
        <w:rPr>
          <w:b/>
          <w:bCs/>
        </w:rPr>
        <w:t>Foundation documents</w:t>
      </w:r>
    </w:p>
    <w:p w14:paraId="78E686AC" w14:textId="28C83B2F" w:rsidR="00C55F6F" w:rsidRDefault="00C55F6F" w:rsidP="006A31F2">
      <w:pPr>
        <w:spacing w:line="240" w:lineRule="auto"/>
        <w:ind w:left="1134" w:hanging="1134"/>
        <w:rPr>
          <w:b/>
          <w:bCs/>
        </w:rPr>
      </w:pPr>
      <w:r>
        <w:rPr>
          <w:b/>
          <w:bCs/>
        </w:rPr>
        <w:t xml:space="preserve">Slide 29 – </w:t>
      </w:r>
      <w:r w:rsidR="00614B4A">
        <w:rPr>
          <w:b/>
          <w:bCs/>
        </w:rPr>
        <w:t>The wider legislative and regulatory context for water services</w:t>
      </w:r>
    </w:p>
    <w:p w14:paraId="59362262" w14:textId="24933B44" w:rsidR="00C55F6F" w:rsidRDefault="00C55F6F" w:rsidP="006A31F2">
      <w:pPr>
        <w:spacing w:line="240" w:lineRule="auto"/>
        <w:ind w:left="1134" w:hanging="1134"/>
        <w:rPr>
          <w:b/>
          <w:bCs/>
        </w:rPr>
      </w:pPr>
      <w:r>
        <w:rPr>
          <w:b/>
          <w:bCs/>
        </w:rPr>
        <w:t xml:space="preserve">Slide 30 – </w:t>
      </w:r>
      <w:r w:rsidR="00614B4A">
        <w:rPr>
          <w:b/>
          <w:bCs/>
        </w:rPr>
        <w:t>Foundation Documents</w:t>
      </w:r>
    </w:p>
    <w:p w14:paraId="28C23B72" w14:textId="3F55543A" w:rsidR="00C55F6F" w:rsidRDefault="00C55F6F" w:rsidP="006A31F2">
      <w:pPr>
        <w:spacing w:line="240" w:lineRule="auto"/>
        <w:ind w:left="1134" w:hanging="1134"/>
        <w:rPr>
          <w:b/>
          <w:bCs/>
        </w:rPr>
      </w:pPr>
      <w:r>
        <w:rPr>
          <w:b/>
          <w:bCs/>
        </w:rPr>
        <w:t xml:space="preserve">Slide 31 – </w:t>
      </w:r>
      <w:r w:rsidR="00614B4A">
        <w:rPr>
          <w:b/>
          <w:bCs/>
        </w:rPr>
        <w:t>Key Foundation Documents</w:t>
      </w:r>
    </w:p>
    <w:p w14:paraId="5530AD34" w14:textId="478D1B92" w:rsidR="00C55F6F" w:rsidRDefault="00C55F6F" w:rsidP="006A31F2">
      <w:pPr>
        <w:spacing w:line="240" w:lineRule="auto"/>
        <w:ind w:left="1134" w:hanging="1134"/>
        <w:rPr>
          <w:b/>
          <w:bCs/>
        </w:rPr>
      </w:pPr>
      <w:r>
        <w:rPr>
          <w:b/>
          <w:bCs/>
        </w:rPr>
        <w:t xml:space="preserve">Slide 32 – </w:t>
      </w:r>
      <w:r w:rsidR="00614B4A">
        <w:rPr>
          <w:b/>
          <w:bCs/>
        </w:rPr>
        <w:t>Draft process</w:t>
      </w:r>
    </w:p>
    <w:p w14:paraId="50F681F7" w14:textId="0B679C77" w:rsidR="00C55F6F" w:rsidRDefault="00C55F6F" w:rsidP="006A31F2">
      <w:pPr>
        <w:spacing w:line="240" w:lineRule="auto"/>
        <w:ind w:left="1134" w:hanging="1134"/>
        <w:rPr>
          <w:b/>
          <w:bCs/>
        </w:rPr>
      </w:pPr>
      <w:r>
        <w:rPr>
          <w:b/>
          <w:bCs/>
        </w:rPr>
        <w:t xml:space="preserve">Slide 33 – </w:t>
      </w:r>
      <w:r w:rsidR="00614B4A">
        <w:rPr>
          <w:b/>
          <w:bCs/>
        </w:rPr>
        <w:t>Draft process and approval timeline</w:t>
      </w:r>
    </w:p>
    <w:p w14:paraId="7D968558" w14:textId="20EA2E57" w:rsidR="00C55F6F" w:rsidRDefault="00C55F6F" w:rsidP="006A31F2">
      <w:pPr>
        <w:spacing w:line="240" w:lineRule="auto"/>
        <w:ind w:left="1134" w:hanging="1134"/>
        <w:rPr>
          <w:b/>
          <w:bCs/>
        </w:rPr>
      </w:pPr>
      <w:r>
        <w:rPr>
          <w:b/>
          <w:bCs/>
        </w:rPr>
        <w:t xml:space="preserve">Slide 34 – </w:t>
      </w:r>
      <w:r w:rsidR="00B116F8">
        <w:rPr>
          <w:b/>
          <w:bCs/>
        </w:rPr>
        <w:t>Summary of feedback to date on the draft Foundation Documents</w:t>
      </w:r>
    </w:p>
    <w:p w14:paraId="2D6B647D" w14:textId="5300806B" w:rsidR="00C55F6F" w:rsidRDefault="00C55F6F" w:rsidP="006A31F2">
      <w:pPr>
        <w:spacing w:line="240" w:lineRule="auto"/>
        <w:ind w:left="1134" w:hanging="1134"/>
        <w:rPr>
          <w:b/>
          <w:bCs/>
        </w:rPr>
      </w:pPr>
      <w:r>
        <w:rPr>
          <w:b/>
          <w:bCs/>
        </w:rPr>
        <w:t xml:space="preserve">Slide 35 – </w:t>
      </w:r>
      <w:r w:rsidR="00B116F8">
        <w:rPr>
          <w:b/>
          <w:bCs/>
        </w:rPr>
        <w:t>A balancing act to ensure Metro Water is set up for success</w:t>
      </w:r>
    </w:p>
    <w:p w14:paraId="109A82A2" w14:textId="12DFA8C7" w:rsidR="00C55F6F" w:rsidRDefault="00C55F6F" w:rsidP="006A31F2">
      <w:pPr>
        <w:spacing w:line="240" w:lineRule="auto"/>
        <w:ind w:left="1134" w:hanging="1134"/>
        <w:rPr>
          <w:b/>
          <w:bCs/>
        </w:rPr>
      </w:pPr>
      <w:r>
        <w:rPr>
          <w:b/>
          <w:bCs/>
        </w:rPr>
        <w:t xml:space="preserve">Slide 36 – </w:t>
      </w:r>
      <w:r w:rsidR="00B116F8">
        <w:rPr>
          <w:b/>
          <w:bCs/>
        </w:rPr>
        <w:t xml:space="preserve">Drafting </w:t>
      </w:r>
      <w:r w:rsidR="00EB4807">
        <w:rPr>
          <w:b/>
          <w:bCs/>
        </w:rPr>
        <w:t xml:space="preserve">Principles </w:t>
      </w:r>
    </w:p>
    <w:p w14:paraId="70CEF084" w14:textId="554B6748" w:rsidR="00C55F6F" w:rsidRDefault="00C55F6F" w:rsidP="006A31F2">
      <w:pPr>
        <w:spacing w:line="240" w:lineRule="auto"/>
        <w:ind w:left="1134" w:hanging="1134"/>
        <w:rPr>
          <w:b/>
          <w:bCs/>
        </w:rPr>
      </w:pPr>
      <w:r>
        <w:rPr>
          <w:b/>
          <w:bCs/>
        </w:rPr>
        <w:t>Slide</w:t>
      </w:r>
      <w:r w:rsidR="0022764C">
        <w:rPr>
          <w:b/>
          <w:bCs/>
        </w:rPr>
        <w:t xml:space="preserve"> 37 – </w:t>
      </w:r>
      <w:r w:rsidR="00313A8D">
        <w:rPr>
          <w:b/>
          <w:bCs/>
        </w:rPr>
        <w:t>Share allocation, voting and reserved matters (1 of 2)</w:t>
      </w:r>
    </w:p>
    <w:p w14:paraId="6764D502" w14:textId="48C609E6" w:rsidR="0022764C" w:rsidRDefault="0022764C" w:rsidP="008E47D8">
      <w:pPr>
        <w:ind w:left="1134" w:hanging="1134"/>
        <w:rPr>
          <w:b/>
          <w:bCs/>
        </w:rPr>
      </w:pPr>
      <w:r>
        <w:rPr>
          <w:b/>
          <w:bCs/>
        </w:rPr>
        <w:t xml:space="preserve">Slide 38 – </w:t>
      </w:r>
      <w:r w:rsidR="00313A8D">
        <w:rPr>
          <w:b/>
          <w:bCs/>
        </w:rPr>
        <w:t xml:space="preserve">Share allocation, Voting and reserved matters </w:t>
      </w:r>
      <w:r w:rsidR="00106C14">
        <w:rPr>
          <w:b/>
          <w:bCs/>
        </w:rPr>
        <w:t>(2 of 2)</w:t>
      </w:r>
    </w:p>
    <w:p w14:paraId="299B1FBA" w14:textId="3C26348A" w:rsidR="0022764C" w:rsidRDefault="0022764C" w:rsidP="006A31F2">
      <w:pPr>
        <w:spacing w:line="240" w:lineRule="auto"/>
        <w:ind w:left="1134" w:hanging="1134"/>
        <w:rPr>
          <w:b/>
          <w:bCs/>
        </w:rPr>
      </w:pPr>
      <w:r>
        <w:rPr>
          <w:b/>
          <w:bCs/>
        </w:rPr>
        <w:lastRenderedPageBreak/>
        <w:t>Slide 39 –</w:t>
      </w:r>
      <w:r w:rsidR="00106C14">
        <w:rPr>
          <w:b/>
          <w:bCs/>
        </w:rPr>
        <w:t xml:space="preserve"> Observations and </w:t>
      </w:r>
      <w:r w:rsidR="00D75EBD">
        <w:rPr>
          <w:b/>
          <w:bCs/>
        </w:rPr>
        <w:t>recommendations</w:t>
      </w:r>
    </w:p>
    <w:p w14:paraId="39B660FA" w14:textId="6DAA70DD" w:rsidR="0022764C" w:rsidRDefault="0022764C" w:rsidP="006A31F2">
      <w:pPr>
        <w:spacing w:line="240" w:lineRule="auto"/>
        <w:ind w:left="1134" w:hanging="1134"/>
        <w:rPr>
          <w:b/>
          <w:bCs/>
        </w:rPr>
      </w:pPr>
      <w:r>
        <w:rPr>
          <w:b/>
          <w:bCs/>
        </w:rPr>
        <w:t xml:space="preserve">Slide 40 – </w:t>
      </w:r>
      <w:r w:rsidR="00106C14">
        <w:rPr>
          <w:b/>
          <w:bCs/>
        </w:rPr>
        <w:t>Indicative share allocation – subject to validation</w:t>
      </w:r>
    </w:p>
    <w:p w14:paraId="2878CACD" w14:textId="3EB8D0A9" w:rsidR="0022764C" w:rsidRDefault="0022764C" w:rsidP="006A31F2">
      <w:pPr>
        <w:spacing w:line="240" w:lineRule="auto"/>
        <w:ind w:left="1134" w:hanging="1134"/>
        <w:rPr>
          <w:b/>
          <w:bCs/>
        </w:rPr>
      </w:pPr>
      <w:r>
        <w:rPr>
          <w:b/>
          <w:bCs/>
        </w:rPr>
        <w:t xml:space="preserve">Slide 41 – </w:t>
      </w:r>
      <w:r w:rsidR="00106C14">
        <w:rPr>
          <w:b/>
          <w:bCs/>
        </w:rPr>
        <w:t>Key matters to be addressed in the Foundation Documents</w:t>
      </w:r>
    </w:p>
    <w:p w14:paraId="7E8AD744" w14:textId="5329BF55" w:rsidR="0022764C" w:rsidRDefault="0022764C" w:rsidP="006A31F2">
      <w:pPr>
        <w:spacing w:line="240" w:lineRule="auto"/>
        <w:ind w:left="1134" w:hanging="1134"/>
        <w:rPr>
          <w:b/>
          <w:bCs/>
        </w:rPr>
      </w:pPr>
      <w:r>
        <w:rPr>
          <w:b/>
          <w:bCs/>
        </w:rPr>
        <w:t xml:space="preserve">Slide 42 – </w:t>
      </w:r>
      <w:r w:rsidR="00106C14">
        <w:rPr>
          <w:b/>
          <w:bCs/>
        </w:rPr>
        <w:t>Key matters to be addressed in the Foundation Documents</w:t>
      </w:r>
    </w:p>
    <w:p w14:paraId="716BB2E5" w14:textId="4B184794" w:rsidR="0022764C" w:rsidRDefault="0022764C" w:rsidP="006A31F2">
      <w:pPr>
        <w:spacing w:line="240" w:lineRule="auto"/>
        <w:ind w:left="1134" w:hanging="1134"/>
        <w:rPr>
          <w:b/>
          <w:bCs/>
        </w:rPr>
      </w:pPr>
      <w:r>
        <w:rPr>
          <w:b/>
          <w:bCs/>
        </w:rPr>
        <w:t xml:space="preserve">Slide 43 – </w:t>
      </w:r>
      <w:r w:rsidR="00106C14">
        <w:rPr>
          <w:b/>
          <w:bCs/>
        </w:rPr>
        <w:t>Next steps for ongoing input and approvals</w:t>
      </w:r>
    </w:p>
    <w:p w14:paraId="394CD9A1" w14:textId="4AB8C5F6" w:rsidR="0022764C" w:rsidRPr="002B219E" w:rsidRDefault="0022764C" w:rsidP="006A31F2">
      <w:pPr>
        <w:spacing w:line="240" w:lineRule="auto"/>
        <w:ind w:left="1134" w:hanging="1134"/>
        <w:rPr>
          <w:b/>
          <w:bCs/>
        </w:rPr>
      </w:pPr>
      <w:r>
        <w:rPr>
          <w:b/>
          <w:bCs/>
        </w:rPr>
        <w:t xml:space="preserve">Slide 44 </w:t>
      </w:r>
      <w:r w:rsidR="00106C14">
        <w:rPr>
          <w:b/>
          <w:bCs/>
        </w:rPr>
        <w:t>–</w:t>
      </w:r>
      <w:r>
        <w:rPr>
          <w:b/>
          <w:bCs/>
        </w:rPr>
        <w:t xml:space="preserve"> </w:t>
      </w:r>
      <w:r w:rsidR="00106C14">
        <w:rPr>
          <w:b/>
          <w:bCs/>
        </w:rPr>
        <w:t>Share allocation options – for information</w:t>
      </w:r>
    </w:p>
    <w:p w14:paraId="5922C6E3" w14:textId="4D3481C8" w:rsidR="008E47D8" w:rsidRDefault="008E47D8" w:rsidP="008E47D8">
      <w:pPr>
        <w:pStyle w:val="Heading2"/>
        <w:tabs>
          <w:tab w:val="left" w:pos="5880"/>
        </w:tabs>
        <w:spacing w:before="360"/>
      </w:pPr>
      <w:r w:rsidRPr="00982B6E">
        <w:t>Questions and discussion points</w:t>
      </w:r>
    </w:p>
    <w:p w14:paraId="5385AC87" w14:textId="520BD704" w:rsidR="004F7451" w:rsidRDefault="00DE2DCC" w:rsidP="00DE2DCC">
      <w:pPr>
        <w:pStyle w:val="ListParagraph"/>
        <w:numPr>
          <w:ilvl w:val="0"/>
          <w:numId w:val="15"/>
        </w:numPr>
        <w:rPr>
          <w:rFonts w:eastAsia="Poppins" w:cs="Poppins"/>
        </w:rPr>
      </w:pPr>
      <w:r w:rsidRPr="619462D1">
        <w:rPr>
          <w:rFonts w:eastAsia="Poppins" w:cs="Poppins"/>
        </w:rPr>
        <w:t>The division of stormwater assets and responsibilities between councils and Metro Water is yet to be finalised. Some stormwater management will remain with existing council budgets (</w:t>
      </w:r>
      <w:proofErr w:type="spellStart"/>
      <w:r w:rsidRPr="619462D1">
        <w:rPr>
          <w:rFonts w:eastAsia="Poppins" w:cs="Poppins"/>
        </w:rPr>
        <w:t>eg</w:t>
      </w:r>
      <w:proofErr w:type="spellEnd"/>
      <w:r>
        <w:rPr>
          <w:rFonts w:eastAsia="Poppins" w:cs="Poppins"/>
        </w:rPr>
        <w:t xml:space="preserve"> </w:t>
      </w:r>
      <w:r w:rsidRPr="619462D1">
        <w:rPr>
          <w:rFonts w:eastAsia="Poppins" w:cs="Poppins"/>
        </w:rPr>
        <w:t>roading and parks networks), with any transfers to Metro Water expected to be minimal in cost impact. Potential legislative considerations were noted for situations where piped stormwater is restored to open streams and responsibilities shift back to councils.</w:t>
      </w:r>
    </w:p>
    <w:p w14:paraId="462CC3C7" w14:textId="77777777" w:rsidR="007036C3" w:rsidRDefault="007036C3" w:rsidP="004F7451">
      <w:pPr>
        <w:pStyle w:val="ListParagraph"/>
        <w:rPr>
          <w:rFonts w:eastAsia="Poppins" w:cs="Poppins"/>
        </w:rPr>
      </w:pPr>
    </w:p>
    <w:p w14:paraId="1EB210FD" w14:textId="6A50F5F0" w:rsidR="007B7871" w:rsidRPr="007B7871" w:rsidRDefault="004771C4" w:rsidP="008E5CED">
      <w:pPr>
        <w:pStyle w:val="ListParagraph"/>
        <w:numPr>
          <w:ilvl w:val="0"/>
          <w:numId w:val="11"/>
        </w:numPr>
        <w:rPr>
          <w:rFonts w:eastAsia="Poppins" w:cs="Poppins"/>
        </w:rPr>
      </w:pPr>
      <w:r w:rsidRPr="619462D1">
        <w:rPr>
          <w:rFonts w:eastAsia="Poppins" w:cs="Poppins"/>
          <w:lang w:val="en-GB"/>
        </w:rPr>
        <w:t>Investment in water infrastructure is set to increase significantly under the</w:t>
      </w:r>
      <w:r w:rsidR="002D7E60" w:rsidRPr="619462D1">
        <w:rPr>
          <w:rFonts w:eastAsia="Poppins" w:cs="Poppins"/>
          <w:lang w:val="en-GB"/>
        </w:rPr>
        <w:t xml:space="preserve"> </w:t>
      </w:r>
      <w:r w:rsidRPr="619462D1">
        <w:rPr>
          <w:rFonts w:eastAsia="Poppins" w:cs="Poppins"/>
          <w:lang w:val="en-GB"/>
        </w:rPr>
        <w:t>WSDP, reflecting the scale of renewal, compliance, and growth challenges ahead</w:t>
      </w:r>
      <w:r w:rsidR="004F7451" w:rsidRPr="619462D1">
        <w:rPr>
          <w:rFonts w:eastAsia="Poppins" w:cs="Poppins"/>
          <w:lang w:val="en-GB"/>
        </w:rPr>
        <w:t>.</w:t>
      </w:r>
      <w:r w:rsidR="007B7871">
        <w:br/>
      </w:r>
    </w:p>
    <w:p w14:paraId="48F41266" w14:textId="0A98686B" w:rsidR="00DE2DCC" w:rsidRDefault="000825F7" w:rsidP="0006751E">
      <w:pPr>
        <w:pStyle w:val="ListParagraph"/>
        <w:numPr>
          <w:ilvl w:val="0"/>
          <w:numId w:val="11"/>
        </w:numPr>
        <w:rPr>
          <w:rFonts w:eastAsia="Poppins" w:cs="Poppins"/>
        </w:rPr>
      </w:pPr>
      <w:r w:rsidRPr="619462D1">
        <w:rPr>
          <w:rFonts w:eastAsia="Poppins" w:cs="Poppins"/>
        </w:rPr>
        <w:t>Metro Water is expected to deliver pricing about 30% lower than the status quo for the same investment programme. Average residential charges are forecast to rise from $2,100 to $4,800 over ten years (a 130% increase)</w:t>
      </w:r>
      <w:r w:rsidR="0030615C">
        <w:rPr>
          <w:rFonts w:eastAsia="Poppins" w:cs="Poppins"/>
        </w:rPr>
        <w:t>. Still,</w:t>
      </w:r>
      <w:r>
        <w:rPr>
          <w:rFonts w:eastAsia="Poppins" w:cs="Poppins"/>
        </w:rPr>
        <w:t xml:space="preserve"> efficiencies</w:t>
      </w:r>
      <w:r w:rsidRPr="619462D1">
        <w:rPr>
          <w:rFonts w:eastAsia="Poppins" w:cs="Poppins"/>
        </w:rPr>
        <w:t xml:space="preserve"> and greater borrowing capacity would enable this scale of investment and spread costs over time.</w:t>
      </w:r>
      <w:r w:rsidR="00DE2DCC">
        <w:br/>
      </w:r>
    </w:p>
    <w:p w14:paraId="5672AE04" w14:textId="12315B1C" w:rsidR="00DE2DCC" w:rsidRDefault="00DE2DCC" w:rsidP="00DE2DCC">
      <w:pPr>
        <w:pStyle w:val="ListParagraph"/>
        <w:numPr>
          <w:ilvl w:val="0"/>
          <w:numId w:val="11"/>
        </w:numPr>
        <w:rPr>
          <w:rFonts w:eastAsia="Poppins" w:cs="Poppins"/>
        </w:rPr>
      </w:pPr>
      <w:r w:rsidRPr="619462D1">
        <w:rPr>
          <w:rFonts w:eastAsia="Poppins" w:cs="Poppins"/>
        </w:rPr>
        <w:t xml:space="preserve">The Metro Water Board will hold final decision-making authority on affordability matters. While councils can issue Statements of Expectation, the Board determines the final approach within governance and </w:t>
      </w:r>
      <w:r w:rsidRPr="619462D1">
        <w:rPr>
          <w:rFonts w:eastAsia="Poppins" w:cs="Poppins"/>
        </w:rPr>
        <w:lastRenderedPageBreak/>
        <w:t>regulatory frameworks.</w:t>
      </w:r>
      <w:r>
        <w:br/>
      </w:r>
    </w:p>
    <w:p w14:paraId="7D491E32" w14:textId="68EFA63D" w:rsidR="007F6CBB" w:rsidRDefault="007F6CBB" w:rsidP="0006751E">
      <w:pPr>
        <w:pStyle w:val="ListParagraph"/>
        <w:numPr>
          <w:ilvl w:val="0"/>
          <w:numId w:val="11"/>
        </w:numPr>
        <w:rPr>
          <w:rFonts w:eastAsia="Poppins" w:cs="Poppins"/>
        </w:rPr>
      </w:pPr>
      <w:r w:rsidRPr="619462D1">
        <w:rPr>
          <w:rFonts w:eastAsia="Poppins" w:cs="Poppins"/>
        </w:rPr>
        <w:t xml:space="preserve">The Seaview outfall pipeline is due for renewal and currently operates at 50% capacity, contributing to overflows into the </w:t>
      </w:r>
      <w:proofErr w:type="spellStart"/>
      <w:r w:rsidRPr="619462D1">
        <w:rPr>
          <w:rFonts w:eastAsia="Poppins" w:cs="Poppins"/>
        </w:rPr>
        <w:t>Waiwhetu</w:t>
      </w:r>
      <w:proofErr w:type="spellEnd"/>
      <w:r w:rsidRPr="619462D1">
        <w:rPr>
          <w:rFonts w:eastAsia="Poppins" w:cs="Poppins"/>
        </w:rPr>
        <w:t xml:space="preserve"> Stream alongside wider network issues. While renewal funding was included in the </w:t>
      </w:r>
      <w:proofErr w:type="gramStart"/>
      <w:r w:rsidRPr="619462D1">
        <w:rPr>
          <w:rFonts w:eastAsia="Poppins" w:cs="Poppins"/>
        </w:rPr>
        <w:t>L</w:t>
      </w:r>
      <w:r w:rsidR="638F92D5" w:rsidRPr="619462D1">
        <w:rPr>
          <w:rFonts w:eastAsia="Poppins" w:cs="Poppins"/>
        </w:rPr>
        <w:t xml:space="preserve">ong </w:t>
      </w:r>
      <w:r w:rsidRPr="619462D1">
        <w:rPr>
          <w:rFonts w:eastAsia="Poppins" w:cs="Poppins"/>
        </w:rPr>
        <w:t>T</w:t>
      </w:r>
      <w:r w:rsidR="3CFF03FE" w:rsidRPr="619462D1">
        <w:rPr>
          <w:rFonts w:eastAsia="Poppins" w:cs="Poppins"/>
        </w:rPr>
        <w:t>erm</w:t>
      </w:r>
      <w:proofErr w:type="gramEnd"/>
      <w:r w:rsidR="3CFF03FE" w:rsidRPr="619462D1">
        <w:rPr>
          <w:rFonts w:eastAsia="Poppins" w:cs="Poppins"/>
        </w:rPr>
        <w:t xml:space="preserve"> </w:t>
      </w:r>
      <w:r w:rsidRPr="619462D1">
        <w:rPr>
          <w:rFonts w:eastAsia="Poppins" w:cs="Poppins"/>
        </w:rPr>
        <w:t>P</w:t>
      </w:r>
      <w:r w:rsidR="7B384E16" w:rsidRPr="619462D1">
        <w:rPr>
          <w:rFonts w:eastAsia="Poppins" w:cs="Poppins"/>
        </w:rPr>
        <w:t>lan</w:t>
      </w:r>
      <w:r w:rsidRPr="619462D1">
        <w:rPr>
          <w:rFonts w:eastAsia="Poppins" w:cs="Poppins"/>
        </w:rPr>
        <w:t>, the pipeline is not counted in the network backlog statistics as it is part of the treatment plant.</w:t>
      </w:r>
      <w:r w:rsidR="0087271B">
        <w:br/>
      </w:r>
    </w:p>
    <w:p w14:paraId="19409922" w14:textId="3773AD90" w:rsidR="004F7451" w:rsidRPr="000747CF" w:rsidRDefault="0050337E" w:rsidP="0006751E">
      <w:pPr>
        <w:pStyle w:val="ListParagraph"/>
        <w:numPr>
          <w:ilvl w:val="0"/>
          <w:numId w:val="11"/>
        </w:numPr>
        <w:rPr>
          <w:rFonts w:eastAsia="Poppins" w:cs="Poppins"/>
        </w:rPr>
      </w:pPr>
      <w:r w:rsidRPr="619462D1">
        <w:rPr>
          <w:rFonts w:eastAsia="Poppins" w:cs="Poppins"/>
        </w:rPr>
        <w:t>Capital c</w:t>
      </w:r>
      <w:r w:rsidR="0087271B" w:rsidRPr="619462D1">
        <w:rPr>
          <w:rFonts w:eastAsia="Poppins" w:cs="Poppins"/>
        </w:rPr>
        <w:t>ost projections include efficiency assumptions (2% annually plus 15% from 2028/29) but remain uncertain until more accurate information is available through the Water Services Strategy.</w:t>
      </w:r>
      <w:r w:rsidR="00375DA1">
        <w:br/>
      </w:r>
    </w:p>
    <w:p w14:paraId="348A1EB5" w14:textId="75916324" w:rsidR="000747CF" w:rsidRDefault="00A14FD2" w:rsidP="0006751E">
      <w:pPr>
        <w:pStyle w:val="ListParagraph"/>
        <w:numPr>
          <w:ilvl w:val="0"/>
          <w:numId w:val="11"/>
        </w:numPr>
        <w:rPr>
          <w:rFonts w:eastAsia="Poppins" w:cs="Poppins"/>
        </w:rPr>
      </w:pPr>
      <w:r w:rsidRPr="619462D1">
        <w:rPr>
          <w:rFonts w:eastAsia="Poppins" w:cs="Poppins"/>
        </w:rPr>
        <w:t>A</w:t>
      </w:r>
      <w:r w:rsidR="000747CF" w:rsidRPr="619462D1">
        <w:rPr>
          <w:rFonts w:eastAsia="Poppins" w:cs="Poppins"/>
        </w:rPr>
        <w:t>ffordability is a key focus</w:t>
      </w:r>
      <w:r w:rsidRPr="619462D1">
        <w:rPr>
          <w:rFonts w:eastAsia="Poppins" w:cs="Poppins"/>
        </w:rPr>
        <w:t xml:space="preserve"> in developing the plan</w:t>
      </w:r>
      <w:r w:rsidR="000747CF" w:rsidRPr="619462D1">
        <w:rPr>
          <w:rFonts w:eastAsia="Poppins" w:cs="Poppins"/>
        </w:rPr>
        <w:t xml:space="preserve">, with a target of around 3–3.5% of household income. It can be influenced through partner Statements of Expectation and </w:t>
      </w:r>
      <w:r w:rsidR="0089647F" w:rsidRPr="619462D1">
        <w:rPr>
          <w:rFonts w:eastAsia="Poppins" w:cs="Poppins"/>
        </w:rPr>
        <w:t>by Metro Water’s engagement with the Commerce Commission, which will provide ec</w:t>
      </w:r>
      <w:r w:rsidR="00944058" w:rsidRPr="619462D1">
        <w:rPr>
          <w:rFonts w:eastAsia="Poppins" w:cs="Poppins"/>
        </w:rPr>
        <w:t>onomic regulation.</w:t>
      </w:r>
      <w:r w:rsidR="00510BE9">
        <w:br/>
      </w:r>
    </w:p>
    <w:p w14:paraId="48FFA3B9" w14:textId="52B4145F" w:rsidR="000B6A6E" w:rsidRPr="00117BBF" w:rsidRDefault="00510BE9" w:rsidP="00B7348E">
      <w:pPr>
        <w:pStyle w:val="ListParagraph"/>
        <w:numPr>
          <w:ilvl w:val="0"/>
          <w:numId w:val="11"/>
        </w:numPr>
        <w:rPr>
          <w:rFonts w:eastAsia="Poppins" w:cs="Poppins"/>
        </w:rPr>
      </w:pPr>
      <w:r w:rsidRPr="00117BBF">
        <w:rPr>
          <w:rFonts w:eastAsia="Poppins" w:cs="Poppins"/>
        </w:rPr>
        <w:t>It was clarified that matters requiring shareholder approval, including major transactions or amalgamations, must meet a 75% approval threshold under the Companies Act, meaning at least three councils must support any such decision.</w:t>
      </w:r>
      <w:r w:rsidR="000B6A6E" w:rsidRPr="00117BBF">
        <w:rPr>
          <w:rFonts w:eastAsia="Poppins" w:cs="Poppins"/>
        </w:rPr>
        <w:t xml:space="preserve"> </w:t>
      </w:r>
      <w:r w:rsidR="000B6A6E">
        <w:br/>
      </w:r>
    </w:p>
    <w:p w14:paraId="0FF4ED00" w14:textId="45A0946D" w:rsidR="000B6A6E" w:rsidRDefault="003F5F3A" w:rsidP="0006751E">
      <w:pPr>
        <w:pStyle w:val="ListParagraph"/>
        <w:numPr>
          <w:ilvl w:val="0"/>
          <w:numId w:val="11"/>
        </w:numPr>
        <w:rPr>
          <w:rFonts w:eastAsia="Poppins" w:cs="Poppins"/>
        </w:rPr>
      </w:pPr>
      <w:r w:rsidRPr="619462D1">
        <w:rPr>
          <w:rFonts w:eastAsia="Poppins" w:cs="Poppins"/>
        </w:rPr>
        <w:t xml:space="preserve">Matters required by law remain with shareholders; all other decisions </w:t>
      </w:r>
      <w:r w:rsidR="0030615C">
        <w:rPr>
          <w:rFonts w:eastAsia="Poppins" w:cs="Poppins"/>
        </w:rPr>
        <w:t xml:space="preserve">are </w:t>
      </w:r>
      <w:r w:rsidRPr="619462D1">
        <w:rPr>
          <w:rFonts w:eastAsia="Poppins" w:cs="Poppins"/>
        </w:rPr>
        <w:t>to be made unanimously by the Partners Committee, with equal representation for all partners, including mana whenua.</w:t>
      </w:r>
      <w:r w:rsidR="00F126E4" w:rsidRPr="619462D1">
        <w:rPr>
          <w:rFonts w:eastAsia="Poppins" w:cs="Poppins"/>
        </w:rPr>
        <w:t xml:space="preserve"> Partners Committee members have full delegated authority, including board appointments and skill matrix agreement.</w:t>
      </w:r>
      <w:r w:rsidR="000B6A6E">
        <w:br/>
      </w:r>
    </w:p>
    <w:p w14:paraId="7ACB9D97" w14:textId="77777777" w:rsidR="00BF233D" w:rsidRDefault="00171D06" w:rsidP="003E3182">
      <w:pPr>
        <w:pStyle w:val="ListParagraph"/>
        <w:numPr>
          <w:ilvl w:val="0"/>
          <w:numId w:val="11"/>
        </w:numPr>
        <w:rPr>
          <w:rFonts w:eastAsia="Poppins" w:cs="Poppins"/>
        </w:rPr>
      </w:pPr>
      <w:r w:rsidRPr="00BF233D">
        <w:rPr>
          <w:rFonts w:eastAsia="Poppins" w:cs="Poppins"/>
        </w:rPr>
        <w:t>Shareholding provides no economic benefit as dividends are prohibited.</w:t>
      </w:r>
    </w:p>
    <w:p w14:paraId="3690A96D" w14:textId="66558B3D" w:rsidR="00171D06" w:rsidRPr="00BF233D" w:rsidRDefault="00F126E4" w:rsidP="00BF233D">
      <w:pPr>
        <w:rPr>
          <w:rFonts w:eastAsia="Poppins" w:cs="Poppins"/>
        </w:rPr>
      </w:pPr>
      <w:r>
        <w:br/>
      </w:r>
    </w:p>
    <w:p w14:paraId="24E71DCD" w14:textId="4A9E540B" w:rsidR="00FB46CC" w:rsidRDefault="00FB46CC" w:rsidP="0006751E">
      <w:pPr>
        <w:pStyle w:val="ListParagraph"/>
        <w:numPr>
          <w:ilvl w:val="0"/>
          <w:numId w:val="11"/>
        </w:numPr>
        <w:rPr>
          <w:rFonts w:eastAsia="Poppins" w:cs="Poppins"/>
        </w:rPr>
      </w:pPr>
      <w:r w:rsidRPr="619462D1">
        <w:rPr>
          <w:rFonts w:eastAsia="Poppins" w:cs="Poppins"/>
        </w:rPr>
        <w:lastRenderedPageBreak/>
        <w:t xml:space="preserve">Metro Water will not produce separate </w:t>
      </w:r>
      <w:r w:rsidR="4C85D8FF" w:rsidRPr="619462D1">
        <w:rPr>
          <w:rFonts w:eastAsia="Poppins" w:cs="Poppins"/>
        </w:rPr>
        <w:t>key performance indicator</w:t>
      </w:r>
      <w:r w:rsidRPr="619462D1">
        <w:rPr>
          <w:rFonts w:eastAsia="Poppins" w:cs="Poppins"/>
        </w:rPr>
        <w:t xml:space="preserve"> sets for each council; a single set will apply, guided by the Statement of Expectations and regulatory requirements.</w:t>
      </w:r>
      <w:r w:rsidR="00E6252D">
        <w:br/>
      </w:r>
    </w:p>
    <w:p w14:paraId="3900FCF7" w14:textId="02C6F600" w:rsidR="00E6252D" w:rsidRDefault="00E6252D" w:rsidP="0006751E">
      <w:pPr>
        <w:pStyle w:val="ListParagraph"/>
        <w:numPr>
          <w:ilvl w:val="0"/>
          <w:numId w:val="11"/>
        </w:numPr>
        <w:rPr>
          <w:rFonts w:eastAsia="Poppins" w:cs="Poppins"/>
        </w:rPr>
      </w:pPr>
      <w:r w:rsidRPr="619462D1">
        <w:rPr>
          <w:rFonts w:eastAsia="Poppins" w:cs="Poppins"/>
        </w:rPr>
        <w:t>In the new model, councils are no longer commissioning organisations; Metro Water’s direct accountability is to customers and regulators (</w:t>
      </w:r>
      <w:proofErr w:type="spellStart"/>
      <w:r w:rsidRPr="619462D1">
        <w:rPr>
          <w:rFonts w:eastAsia="Poppins" w:cs="Poppins"/>
        </w:rPr>
        <w:t>Taumata</w:t>
      </w:r>
      <w:proofErr w:type="spellEnd"/>
      <w:r w:rsidRPr="619462D1">
        <w:rPr>
          <w:rFonts w:eastAsia="Poppins" w:cs="Poppins"/>
        </w:rPr>
        <w:t xml:space="preserve"> </w:t>
      </w:r>
      <w:proofErr w:type="spellStart"/>
      <w:r w:rsidRPr="619462D1">
        <w:rPr>
          <w:rFonts w:eastAsia="Poppins" w:cs="Poppins"/>
        </w:rPr>
        <w:t>Arowai</w:t>
      </w:r>
      <w:proofErr w:type="spellEnd"/>
      <w:r w:rsidRPr="619462D1">
        <w:rPr>
          <w:rFonts w:eastAsia="Poppins" w:cs="Poppins"/>
        </w:rPr>
        <w:t xml:space="preserve"> and the Commerce Commission).</w:t>
      </w:r>
      <w:r>
        <w:br/>
      </w:r>
    </w:p>
    <w:p w14:paraId="1723CCF4" w14:textId="4DA566DD" w:rsidR="00375DA1" w:rsidRPr="004771C4" w:rsidRDefault="00E6252D" w:rsidP="0006751E">
      <w:pPr>
        <w:pStyle w:val="ListParagraph"/>
        <w:numPr>
          <w:ilvl w:val="0"/>
          <w:numId w:val="11"/>
        </w:numPr>
      </w:pPr>
      <w:r w:rsidRPr="619462D1">
        <w:rPr>
          <w:rFonts w:eastAsia="Poppins" w:cs="Poppins"/>
        </w:rPr>
        <w:t>Councils’ role will be fundamentally different from the current Wellington Water arrangement</w:t>
      </w:r>
      <w:r>
        <w:rPr>
          <w:rFonts w:eastAsia="Poppins" w:cs="Poppins"/>
        </w:rPr>
        <w:t xml:space="preserve"> and</w:t>
      </w:r>
      <w:r w:rsidRPr="619462D1">
        <w:rPr>
          <w:rFonts w:eastAsia="Poppins" w:cs="Poppins"/>
        </w:rPr>
        <w:t xml:space="preserve"> attempts to recreate the old model are not applicable</w:t>
      </w:r>
      <w:r w:rsidRPr="00E6252D">
        <w:t>.</w:t>
      </w:r>
    </w:p>
    <w:p w14:paraId="2634E987" w14:textId="0E8F0E1A" w:rsidR="008E47D8" w:rsidRDefault="008E47D8" w:rsidP="008E47D8">
      <w:pPr>
        <w:pStyle w:val="Heading2"/>
        <w:spacing w:before="360"/>
      </w:pPr>
      <w:r>
        <w:t>Next steps</w:t>
      </w:r>
    </w:p>
    <w:p w14:paraId="5E68961F" w14:textId="579814BF" w:rsidR="00786129" w:rsidRDefault="00271A6E" w:rsidP="00786129">
      <w:pPr>
        <w:pStyle w:val="ListParagraph"/>
        <w:numPr>
          <w:ilvl w:val="0"/>
          <w:numId w:val="16"/>
        </w:numPr>
        <w:rPr>
          <w:rFonts w:eastAsia="Poppins" w:cs="Poppins"/>
        </w:rPr>
      </w:pPr>
      <w:r w:rsidRPr="619462D1">
        <w:rPr>
          <w:rFonts w:eastAsia="Poppins" w:cs="Poppins"/>
        </w:rPr>
        <w:t>19-21 August 2025 – All councils have adopted the WSDP</w:t>
      </w:r>
      <w:r w:rsidR="6A034C31" w:rsidRPr="619462D1">
        <w:rPr>
          <w:rFonts w:eastAsia="Poppins" w:cs="Poppins"/>
        </w:rPr>
        <w:t>.</w:t>
      </w:r>
    </w:p>
    <w:p w14:paraId="7898173C" w14:textId="6A1F5864" w:rsidR="00921863" w:rsidRDefault="00921863" w:rsidP="00786129">
      <w:pPr>
        <w:pStyle w:val="ListParagraph"/>
        <w:numPr>
          <w:ilvl w:val="0"/>
          <w:numId w:val="16"/>
        </w:numPr>
        <w:rPr>
          <w:rFonts w:eastAsia="Poppins" w:cs="Poppins"/>
          <w:lang w:val="en-US"/>
        </w:rPr>
      </w:pPr>
      <w:r w:rsidRPr="619462D1">
        <w:rPr>
          <w:rFonts w:eastAsia="Poppins" w:cs="Poppins"/>
        </w:rPr>
        <w:t xml:space="preserve">September 2025 - </w:t>
      </w:r>
      <w:r w:rsidRPr="619462D1">
        <w:rPr>
          <w:rFonts w:eastAsia="Poppins" w:cs="Poppins"/>
          <w:lang w:val="en-US"/>
        </w:rPr>
        <w:t xml:space="preserve">AOG works together to </w:t>
      </w:r>
      <w:proofErr w:type="spellStart"/>
      <w:r w:rsidRPr="619462D1">
        <w:rPr>
          <w:rFonts w:eastAsia="Poppins" w:cs="Poppins"/>
          <w:lang w:val="en-US"/>
        </w:rPr>
        <w:t>finalise</w:t>
      </w:r>
      <w:proofErr w:type="spellEnd"/>
      <w:r w:rsidRPr="619462D1">
        <w:rPr>
          <w:rFonts w:eastAsia="Poppins" w:cs="Poppins"/>
          <w:lang w:val="en-US"/>
        </w:rPr>
        <w:t xml:space="preserve"> the Foundation Documents</w:t>
      </w:r>
      <w:r w:rsidR="6D9E9D02" w:rsidRPr="619462D1">
        <w:rPr>
          <w:rFonts w:eastAsia="Poppins" w:cs="Poppins"/>
          <w:lang w:val="en-US"/>
        </w:rPr>
        <w:t>.</w:t>
      </w:r>
    </w:p>
    <w:p w14:paraId="323841AB" w14:textId="4A9D2BE7" w:rsidR="00271A6E" w:rsidRDefault="00271A6E" w:rsidP="00786129">
      <w:pPr>
        <w:pStyle w:val="ListParagraph"/>
        <w:numPr>
          <w:ilvl w:val="0"/>
          <w:numId w:val="16"/>
        </w:numPr>
        <w:rPr>
          <w:rFonts w:eastAsia="Poppins" w:cs="Poppins"/>
        </w:rPr>
      </w:pPr>
      <w:r w:rsidRPr="619462D1">
        <w:rPr>
          <w:rFonts w:eastAsia="Poppins" w:cs="Poppins"/>
        </w:rPr>
        <w:t>3 September 2025 – WSDP is submitted to Government</w:t>
      </w:r>
      <w:r w:rsidR="724CA094" w:rsidRPr="619462D1">
        <w:rPr>
          <w:rFonts w:eastAsia="Poppins" w:cs="Poppins"/>
        </w:rPr>
        <w:t>.</w:t>
      </w:r>
    </w:p>
    <w:p w14:paraId="44E04A21" w14:textId="7A155164" w:rsidR="00271A6E" w:rsidRDefault="00F370FB" w:rsidP="00786129">
      <w:pPr>
        <w:pStyle w:val="ListParagraph"/>
        <w:numPr>
          <w:ilvl w:val="0"/>
          <w:numId w:val="16"/>
        </w:numPr>
        <w:rPr>
          <w:rFonts w:eastAsia="Poppins" w:cs="Poppins"/>
          <w:lang w:val="en-US"/>
        </w:rPr>
      </w:pPr>
      <w:r w:rsidRPr="619462D1">
        <w:rPr>
          <w:rFonts w:eastAsia="Poppins" w:cs="Poppins"/>
        </w:rPr>
        <w:t xml:space="preserve">1 October 2025 – Day zero of </w:t>
      </w:r>
      <w:r w:rsidR="0030615C">
        <w:rPr>
          <w:rFonts w:eastAsia="Poppins" w:cs="Poppins"/>
        </w:rPr>
        <w:t xml:space="preserve">the </w:t>
      </w:r>
      <w:r w:rsidRPr="619462D1">
        <w:rPr>
          <w:rFonts w:eastAsia="Poppins" w:cs="Poppins"/>
        </w:rPr>
        <w:t>proposed new water organisation</w:t>
      </w:r>
      <w:r w:rsidR="00452942" w:rsidRPr="619462D1">
        <w:rPr>
          <w:rFonts w:eastAsia="Poppins" w:cs="Poppins"/>
        </w:rPr>
        <w:t xml:space="preserve">, </w:t>
      </w:r>
      <w:r w:rsidR="00452942" w:rsidRPr="619462D1">
        <w:rPr>
          <w:rFonts w:eastAsia="Poppins" w:cs="Poppins"/>
          <w:lang w:val="en-US"/>
        </w:rPr>
        <w:t>Metro Water</w:t>
      </w:r>
      <w:r w:rsidR="0B157C3A" w:rsidRPr="619462D1">
        <w:rPr>
          <w:rFonts w:eastAsia="Poppins" w:cs="Poppins"/>
          <w:lang w:val="en-US"/>
        </w:rPr>
        <w:t>.</w:t>
      </w:r>
    </w:p>
    <w:p w14:paraId="56EFAB92" w14:textId="24BB99B8" w:rsidR="008E47D8" w:rsidRPr="00982B6E" w:rsidRDefault="008E47D8" w:rsidP="008E47D8">
      <w:pPr>
        <w:pStyle w:val="Heading2"/>
        <w:spacing w:before="360"/>
      </w:pPr>
      <w:r>
        <w:t>Briefing materials</w:t>
      </w:r>
    </w:p>
    <w:p w14:paraId="4395DD7A" w14:textId="435F64D4" w:rsidR="008E47D8" w:rsidRDefault="008E47D8" w:rsidP="005F521E">
      <w:pPr>
        <w:spacing w:line="240" w:lineRule="auto"/>
        <w:ind w:left="1843" w:hanging="1843"/>
      </w:pPr>
      <w:r w:rsidRPr="003E2C75">
        <w:rPr>
          <w:b/>
          <w:bCs/>
        </w:rPr>
        <w:t>Attachment 1</w:t>
      </w:r>
      <w:r w:rsidRPr="00C65871">
        <w:t xml:space="preserve"> –</w:t>
      </w:r>
      <w:r>
        <w:t xml:space="preserve"> Presentation: </w:t>
      </w:r>
      <w:r w:rsidR="005F521E">
        <w:t>Water Services Delivery Plan (WSDP) and Foundation Documents for Metro Water Company</w:t>
      </w:r>
    </w:p>
    <w:p w14:paraId="296A964A" w14:textId="1578ED57" w:rsidR="008E47D8" w:rsidRDefault="008E47D8" w:rsidP="005F521E">
      <w:pPr>
        <w:spacing w:line="240" w:lineRule="auto"/>
        <w:ind w:left="1418" w:hanging="1418"/>
      </w:pPr>
      <w:r>
        <w:rPr>
          <w:b/>
          <w:bCs/>
        </w:rPr>
        <w:tab/>
        <w:t xml:space="preserve">  </w:t>
      </w:r>
    </w:p>
    <w:p w14:paraId="7BC31057" w14:textId="235004F8" w:rsidR="00591612" w:rsidRPr="005F11AE" w:rsidRDefault="008E47D8" w:rsidP="000F6476">
      <w:pPr>
        <w:pStyle w:val="Heading4"/>
      </w:pPr>
      <w:r w:rsidRPr="00982B6E">
        <w:t xml:space="preserve">The </w:t>
      </w:r>
      <w:r w:rsidR="003F6BD1">
        <w:t xml:space="preserve">open </w:t>
      </w:r>
      <w:r w:rsidRPr="00982B6E">
        <w:t xml:space="preserve">briefing closed at </w:t>
      </w:r>
      <w:r w:rsidR="00FE7814">
        <w:t>5.25</w:t>
      </w:r>
      <w:r w:rsidRPr="00982B6E">
        <w:t>pm</w:t>
      </w:r>
    </w:p>
    <w:sectPr w:rsidR="00591612" w:rsidRPr="005F11AE" w:rsidSect="00FA66CF">
      <w:headerReference w:type="default" r:id="rId11"/>
      <w:footerReference w:type="default" r:id="rId12"/>
      <w:headerReference w:type="first" r:id="rId13"/>
      <w:footerReference w:type="first" r:id="rId14"/>
      <w:pgSz w:w="11906" w:h="16838"/>
      <w:pgMar w:top="1664" w:right="1416" w:bottom="1440" w:left="1246" w:header="708"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7E469" w14:textId="77777777" w:rsidR="000C022F" w:rsidRDefault="000C022F" w:rsidP="009A334B">
      <w:r>
        <w:separator/>
      </w:r>
    </w:p>
  </w:endnote>
  <w:endnote w:type="continuationSeparator" w:id="0">
    <w:p w14:paraId="08CA4A51" w14:textId="77777777" w:rsidR="000C022F" w:rsidRDefault="000C022F" w:rsidP="009A334B">
      <w:r>
        <w:continuationSeparator/>
      </w:r>
    </w:p>
  </w:endnote>
  <w:endnote w:type="continuationNotice" w:id="1">
    <w:p w14:paraId="1724B677" w14:textId="77777777" w:rsidR="000C022F" w:rsidRDefault="000C022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bad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Poppins SemiBold">
    <w:panose1 w:val="000007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F46EA" w14:textId="3A50AD94" w:rsidR="00F019AE" w:rsidRPr="00A732B5" w:rsidRDefault="0067580F" w:rsidP="009A334B">
    <w:pPr>
      <w:pStyle w:val="Footer"/>
    </w:pPr>
    <w:r>
      <w:t>Water Services Delivery Plan (WSDP) and Foundation Documents for Metro Water Company</w:t>
    </w:r>
    <w:r w:rsidRPr="00A732B5">
      <w:t xml:space="preserve"> </w:t>
    </w:r>
    <w:r>
      <w:t>/ 6 August 2025</w:t>
    </w:r>
    <w:r w:rsidR="00B40C42" w:rsidRPr="00A732B5">
      <w:ptab w:relativeTo="margin" w:alignment="right" w:leader="none"/>
    </w:r>
    <w:r w:rsidR="00B40C42" w:rsidRPr="00A732B5">
      <w:rPr>
        <w:rFonts w:ascii="Poppins SemiBold" w:hAnsi="Poppins SemiBold" w:cs="Poppins SemiBold"/>
        <w:b/>
        <w:bCs/>
      </w:rPr>
      <w:t>P</w:t>
    </w:r>
    <w:r w:rsidR="00B40C42" w:rsidRPr="00A732B5">
      <w:t>.</w:t>
    </w:r>
    <w:r w:rsidR="00B40C42" w:rsidRPr="00A732B5">
      <w:fldChar w:fldCharType="begin"/>
    </w:r>
    <w:r w:rsidR="00B40C42" w:rsidRPr="00A732B5">
      <w:instrText xml:space="preserve"> PAGE   \* MERGEFORMAT </w:instrText>
    </w:r>
    <w:r w:rsidR="00B40C42" w:rsidRPr="00A732B5">
      <w:fldChar w:fldCharType="separate"/>
    </w:r>
    <w:r w:rsidR="00B40C42" w:rsidRPr="00A732B5">
      <w:rPr>
        <w:noProof/>
      </w:rPr>
      <w:t>1</w:t>
    </w:r>
    <w:r w:rsidR="00B40C42" w:rsidRPr="00A732B5">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24307" w14:textId="3445392F" w:rsidR="00153630" w:rsidRDefault="0067580F">
    <w:pPr>
      <w:pStyle w:val="Footer"/>
    </w:pPr>
    <w:r>
      <w:t>Water Services Delivery Plan (WSDP) and Foundation Documents for Metro Water Company</w:t>
    </w:r>
    <w:r w:rsidRPr="00A732B5">
      <w:t xml:space="preserve"> </w:t>
    </w:r>
    <w:r>
      <w:t>/ 6 August 2025</w:t>
    </w:r>
    <w:r w:rsidR="00153630" w:rsidRPr="00A732B5">
      <w:ptab w:relativeTo="margin" w:alignment="right" w:leader="none"/>
    </w:r>
    <w:r w:rsidR="00153630" w:rsidRPr="00A732B5">
      <w:rPr>
        <w:rFonts w:ascii="Poppins SemiBold" w:hAnsi="Poppins SemiBold" w:cs="Poppins SemiBold"/>
        <w:b/>
        <w:bCs/>
      </w:rPr>
      <w:t>P</w:t>
    </w:r>
    <w:r w:rsidR="00153630" w:rsidRPr="00A732B5">
      <w:t>.</w:t>
    </w:r>
    <w:r w:rsidR="00153630" w:rsidRPr="00A732B5">
      <w:fldChar w:fldCharType="begin"/>
    </w:r>
    <w:r w:rsidR="00153630" w:rsidRPr="00A732B5">
      <w:instrText xml:space="preserve"> PAGE   \* MERGEFORMAT </w:instrText>
    </w:r>
    <w:r w:rsidR="00153630" w:rsidRPr="00A732B5">
      <w:fldChar w:fldCharType="separate"/>
    </w:r>
    <w:r w:rsidR="00153630">
      <w:t>2</w:t>
    </w:r>
    <w:r w:rsidR="00153630" w:rsidRPr="00A732B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9F86A" w14:textId="77777777" w:rsidR="000C022F" w:rsidRDefault="000C022F" w:rsidP="009A334B">
      <w:r>
        <w:separator/>
      </w:r>
    </w:p>
  </w:footnote>
  <w:footnote w:type="continuationSeparator" w:id="0">
    <w:p w14:paraId="242C3CAE" w14:textId="77777777" w:rsidR="000C022F" w:rsidRDefault="000C022F" w:rsidP="009A334B">
      <w:r>
        <w:continuationSeparator/>
      </w:r>
    </w:p>
  </w:footnote>
  <w:footnote w:type="continuationNotice" w:id="1">
    <w:p w14:paraId="0E2C4A27" w14:textId="77777777" w:rsidR="000C022F" w:rsidRDefault="000C022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05"/>
      <w:gridCol w:w="3105"/>
      <w:gridCol w:w="3105"/>
    </w:tblGrid>
    <w:tr w:rsidR="599CFFEE" w14:paraId="7CC123B0" w14:textId="77777777" w:rsidTr="599CFFEE">
      <w:trPr>
        <w:trHeight w:val="300"/>
      </w:trPr>
      <w:tc>
        <w:tcPr>
          <w:tcW w:w="3105" w:type="dxa"/>
        </w:tcPr>
        <w:p w14:paraId="24873741" w14:textId="4581383C" w:rsidR="599CFFEE" w:rsidRDefault="599CFFEE" w:rsidP="599CFFEE">
          <w:pPr>
            <w:pStyle w:val="Header"/>
            <w:ind w:left="-115"/>
          </w:pPr>
        </w:p>
      </w:tc>
      <w:tc>
        <w:tcPr>
          <w:tcW w:w="3105" w:type="dxa"/>
        </w:tcPr>
        <w:p w14:paraId="38805C11" w14:textId="54478F7F" w:rsidR="599CFFEE" w:rsidRDefault="599CFFEE" w:rsidP="599CFFEE">
          <w:pPr>
            <w:pStyle w:val="Header"/>
            <w:jc w:val="center"/>
          </w:pPr>
        </w:p>
      </w:tc>
      <w:tc>
        <w:tcPr>
          <w:tcW w:w="3105" w:type="dxa"/>
        </w:tcPr>
        <w:p w14:paraId="4ACAEA81" w14:textId="4BC2F1C0" w:rsidR="599CFFEE" w:rsidRDefault="599CFFEE" w:rsidP="599CFFEE">
          <w:pPr>
            <w:pStyle w:val="Header"/>
            <w:ind w:right="-115"/>
            <w:jc w:val="right"/>
          </w:pPr>
        </w:p>
      </w:tc>
    </w:tr>
  </w:tbl>
  <w:p w14:paraId="74854B1D" w14:textId="2CADBAD4" w:rsidR="599CFFEE" w:rsidRDefault="599CFFEE" w:rsidP="599CFF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20B16" w14:textId="77777777" w:rsidR="00C5490D" w:rsidRDefault="007D35D5" w:rsidP="00E97D11">
    <w:pPr>
      <w:pStyle w:val="Header"/>
      <w:spacing w:after="1560"/>
    </w:pPr>
    <w:r>
      <w:rPr>
        <w:noProof/>
      </w:rPr>
      <w:drawing>
        <wp:anchor distT="0" distB="0" distL="114300" distR="114300" simplePos="0" relativeHeight="251658240" behindDoc="1" locked="0" layoutInCell="1" allowOverlap="1" wp14:anchorId="704F234D" wp14:editId="270A2634">
          <wp:simplePos x="0" y="0"/>
          <wp:positionH relativeFrom="page">
            <wp:align>left</wp:align>
          </wp:positionH>
          <wp:positionV relativeFrom="page">
            <wp:align>top</wp:align>
          </wp:positionV>
          <wp:extent cx="7588800" cy="1260000"/>
          <wp:effectExtent l="0" t="0" r="0" b="0"/>
          <wp:wrapNone/>
          <wp:docPr id="501556885" name="Picture 501556885"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88251"/>
                  <a:stretch/>
                </pic:blipFill>
                <pic:spPr bwMode="auto">
                  <a:xfrm>
                    <a:off x="0" y="0"/>
                    <a:ext cx="7588800" cy="1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284C4A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76BEFAC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8B5E2A66"/>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7EE0D4C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8B01894"/>
    <w:multiLevelType w:val="hybridMultilevel"/>
    <w:tmpl w:val="15ACCA88"/>
    <w:lvl w:ilvl="0" w:tplc="49F6DDA8">
      <w:start w:val="1"/>
      <w:numFmt w:val="bullet"/>
      <w:lvlText w:val=""/>
      <w:lvlJc w:val="left"/>
      <w:pPr>
        <w:tabs>
          <w:tab w:val="num" w:pos="720"/>
        </w:tabs>
        <w:ind w:left="720" w:hanging="360"/>
      </w:pPr>
      <w:rPr>
        <w:rFonts w:ascii="Wingdings" w:hAnsi="Wingdings" w:hint="default"/>
      </w:rPr>
    </w:lvl>
    <w:lvl w:ilvl="1" w:tplc="02F26D32" w:tentative="1">
      <w:start w:val="1"/>
      <w:numFmt w:val="bullet"/>
      <w:lvlText w:val=""/>
      <w:lvlJc w:val="left"/>
      <w:pPr>
        <w:tabs>
          <w:tab w:val="num" w:pos="1440"/>
        </w:tabs>
        <w:ind w:left="1440" w:hanging="360"/>
      </w:pPr>
      <w:rPr>
        <w:rFonts w:ascii="Wingdings" w:hAnsi="Wingdings" w:hint="default"/>
      </w:rPr>
    </w:lvl>
    <w:lvl w:ilvl="2" w:tplc="A8B81D56" w:tentative="1">
      <w:start w:val="1"/>
      <w:numFmt w:val="bullet"/>
      <w:lvlText w:val=""/>
      <w:lvlJc w:val="left"/>
      <w:pPr>
        <w:tabs>
          <w:tab w:val="num" w:pos="2160"/>
        </w:tabs>
        <w:ind w:left="2160" w:hanging="360"/>
      </w:pPr>
      <w:rPr>
        <w:rFonts w:ascii="Wingdings" w:hAnsi="Wingdings" w:hint="default"/>
      </w:rPr>
    </w:lvl>
    <w:lvl w:ilvl="3" w:tplc="F3E2D794" w:tentative="1">
      <w:start w:val="1"/>
      <w:numFmt w:val="bullet"/>
      <w:lvlText w:val=""/>
      <w:lvlJc w:val="left"/>
      <w:pPr>
        <w:tabs>
          <w:tab w:val="num" w:pos="2880"/>
        </w:tabs>
        <w:ind w:left="2880" w:hanging="360"/>
      </w:pPr>
      <w:rPr>
        <w:rFonts w:ascii="Wingdings" w:hAnsi="Wingdings" w:hint="default"/>
      </w:rPr>
    </w:lvl>
    <w:lvl w:ilvl="4" w:tplc="E690E33C" w:tentative="1">
      <w:start w:val="1"/>
      <w:numFmt w:val="bullet"/>
      <w:lvlText w:val=""/>
      <w:lvlJc w:val="left"/>
      <w:pPr>
        <w:tabs>
          <w:tab w:val="num" w:pos="3600"/>
        </w:tabs>
        <w:ind w:left="3600" w:hanging="360"/>
      </w:pPr>
      <w:rPr>
        <w:rFonts w:ascii="Wingdings" w:hAnsi="Wingdings" w:hint="default"/>
      </w:rPr>
    </w:lvl>
    <w:lvl w:ilvl="5" w:tplc="392845DC" w:tentative="1">
      <w:start w:val="1"/>
      <w:numFmt w:val="bullet"/>
      <w:lvlText w:val=""/>
      <w:lvlJc w:val="left"/>
      <w:pPr>
        <w:tabs>
          <w:tab w:val="num" w:pos="4320"/>
        </w:tabs>
        <w:ind w:left="4320" w:hanging="360"/>
      </w:pPr>
      <w:rPr>
        <w:rFonts w:ascii="Wingdings" w:hAnsi="Wingdings" w:hint="default"/>
      </w:rPr>
    </w:lvl>
    <w:lvl w:ilvl="6" w:tplc="5CEC2B38" w:tentative="1">
      <w:start w:val="1"/>
      <w:numFmt w:val="bullet"/>
      <w:lvlText w:val=""/>
      <w:lvlJc w:val="left"/>
      <w:pPr>
        <w:tabs>
          <w:tab w:val="num" w:pos="5040"/>
        </w:tabs>
        <w:ind w:left="5040" w:hanging="360"/>
      </w:pPr>
      <w:rPr>
        <w:rFonts w:ascii="Wingdings" w:hAnsi="Wingdings" w:hint="default"/>
      </w:rPr>
    </w:lvl>
    <w:lvl w:ilvl="7" w:tplc="7CC8A5DA" w:tentative="1">
      <w:start w:val="1"/>
      <w:numFmt w:val="bullet"/>
      <w:lvlText w:val=""/>
      <w:lvlJc w:val="left"/>
      <w:pPr>
        <w:tabs>
          <w:tab w:val="num" w:pos="5760"/>
        </w:tabs>
        <w:ind w:left="5760" w:hanging="360"/>
      </w:pPr>
      <w:rPr>
        <w:rFonts w:ascii="Wingdings" w:hAnsi="Wingdings" w:hint="default"/>
      </w:rPr>
    </w:lvl>
    <w:lvl w:ilvl="8" w:tplc="3046747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9177AA"/>
    <w:multiLevelType w:val="hybridMultilevel"/>
    <w:tmpl w:val="58AC2D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0E657FF"/>
    <w:multiLevelType w:val="hybridMultilevel"/>
    <w:tmpl w:val="3184EE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F0C68DC"/>
    <w:multiLevelType w:val="hybridMultilevel"/>
    <w:tmpl w:val="EA02FD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74827FCB"/>
    <w:multiLevelType w:val="multilevel"/>
    <w:tmpl w:val="61C2D42C"/>
    <w:lvl w:ilvl="0">
      <w:start w:val="1"/>
      <w:numFmt w:val="bullet"/>
      <w:pStyle w:val="ListBullet"/>
      <w:lvlText w:val="•"/>
      <w:lvlJc w:val="left"/>
      <w:pPr>
        <w:tabs>
          <w:tab w:val="num" w:pos="643"/>
        </w:tabs>
        <w:ind w:left="641" w:hanging="357"/>
      </w:pPr>
      <w:rPr>
        <w:rFonts w:ascii="Abadi" w:hAnsi="Abadi" w:hint="default"/>
        <w:sz w:val="28"/>
      </w:rPr>
    </w:lvl>
    <w:lvl w:ilvl="1">
      <w:start w:val="1"/>
      <w:numFmt w:val="bullet"/>
      <w:pStyle w:val="ListBullet2"/>
      <w:lvlText w:val="o"/>
      <w:lvlJc w:val="left"/>
      <w:pPr>
        <w:tabs>
          <w:tab w:val="num" w:pos="1284"/>
        </w:tabs>
        <w:ind w:left="1282" w:hanging="357"/>
      </w:pPr>
      <w:rPr>
        <w:rFonts w:ascii="Courier New" w:hAnsi="Courier New" w:hint="default"/>
      </w:rPr>
    </w:lvl>
    <w:lvl w:ilvl="2">
      <w:start w:val="1"/>
      <w:numFmt w:val="bullet"/>
      <w:pStyle w:val="ListBullet3"/>
      <w:lvlText w:val="–"/>
      <w:lvlJc w:val="left"/>
      <w:pPr>
        <w:tabs>
          <w:tab w:val="num" w:pos="1925"/>
        </w:tabs>
        <w:ind w:left="1923" w:hanging="357"/>
      </w:pPr>
      <w:rPr>
        <w:rFonts w:ascii="Abadi" w:hAnsi="Abadi" w:hint="default"/>
      </w:rPr>
    </w:lvl>
    <w:lvl w:ilvl="3">
      <w:start w:val="1"/>
      <w:numFmt w:val="bullet"/>
      <w:lvlText w:val=""/>
      <w:lvlJc w:val="left"/>
      <w:pPr>
        <w:tabs>
          <w:tab w:val="num" w:pos="2566"/>
        </w:tabs>
        <w:ind w:left="2564" w:hanging="357"/>
      </w:pPr>
      <w:rPr>
        <w:rFonts w:ascii="Symbol" w:hAnsi="Symbol" w:hint="default"/>
      </w:rPr>
    </w:lvl>
    <w:lvl w:ilvl="4">
      <w:start w:val="1"/>
      <w:numFmt w:val="bullet"/>
      <w:lvlText w:val="o"/>
      <w:lvlJc w:val="left"/>
      <w:pPr>
        <w:tabs>
          <w:tab w:val="num" w:pos="3207"/>
        </w:tabs>
        <w:ind w:left="3205" w:hanging="357"/>
      </w:pPr>
      <w:rPr>
        <w:rFonts w:ascii="Courier New" w:hAnsi="Courier New" w:cs="Courier New" w:hint="default"/>
      </w:rPr>
    </w:lvl>
    <w:lvl w:ilvl="5">
      <w:start w:val="1"/>
      <w:numFmt w:val="bullet"/>
      <w:lvlText w:val=""/>
      <w:lvlJc w:val="left"/>
      <w:pPr>
        <w:tabs>
          <w:tab w:val="num" w:pos="3848"/>
        </w:tabs>
        <w:ind w:left="3846" w:hanging="357"/>
      </w:pPr>
      <w:rPr>
        <w:rFonts w:ascii="Wingdings" w:hAnsi="Wingdings" w:hint="default"/>
      </w:rPr>
    </w:lvl>
    <w:lvl w:ilvl="6">
      <w:start w:val="1"/>
      <w:numFmt w:val="bullet"/>
      <w:lvlText w:val=""/>
      <w:lvlJc w:val="left"/>
      <w:pPr>
        <w:tabs>
          <w:tab w:val="num" w:pos="4489"/>
        </w:tabs>
        <w:ind w:left="4487" w:hanging="357"/>
      </w:pPr>
      <w:rPr>
        <w:rFonts w:ascii="Symbol" w:hAnsi="Symbol" w:hint="default"/>
      </w:rPr>
    </w:lvl>
    <w:lvl w:ilvl="7">
      <w:start w:val="1"/>
      <w:numFmt w:val="bullet"/>
      <w:lvlText w:val="o"/>
      <w:lvlJc w:val="left"/>
      <w:pPr>
        <w:tabs>
          <w:tab w:val="num" w:pos="5130"/>
        </w:tabs>
        <w:ind w:left="5128" w:hanging="357"/>
      </w:pPr>
      <w:rPr>
        <w:rFonts w:ascii="Courier New" w:hAnsi="Courier New" w:cs="Courier New" w:hint="default"/>
      </w:rPr>
    </w:lvl>
    <w:lvl w:ilvl="8">
      <w:start w:val="1"/>
      <w:numFmt w:val="bullet"/>
      <w:lvlText w:val=""/>
      <w:lvlJc w:val="left"/>
      <w:pPr>
        <w:tabs>
          <w:tab w:val="num" w:pos="5771"/>
        </w:tabs>
        <w:ind w:left="5769" w:hanging="357"/>
      </w:pPr>
      <w:rPr>
        <w:rFonts w:ascii="Wingdings" w:hAnsi="Wingdings" w:hint="default"/>
      </w:rPr>
    </w:lvl>
  </w:abstractNum>
  <w:abstractNum w:abstractNumId="9" w15:restartNumberingAfterBreak="0">
    <w:nsid w:val="76A31EC0"/>
    <w:multiLevelType w:val="hybridMultilevel"/>
    <w:tmpl w:val="BF140088"/>
    <w:lvl w:ilvl="0" w:tplc="D4347274">
      <w:start w:val="1"/>
      <w:numFmt w:val="bullet"/>
      <w:lvlText w:val="•"/>
      <w:lvlJc w:val="left"/>
      <w:pPr>
        <w:tabs>
          <w:tab w:val="num" w:pos="720"/>
        </w:tabs>
        <w:ind w:left="720" w:hanging="360"/>
      </w:pPr>
      <w:rPr>
        <w:rFonts w:ascii="Arial" w:hAnsi="Arial" w:hint="default"/>
      </w:rPr>
    </w:lvl>
    <w:lvl w:ilvl="1" w:tplc="46BC104C" w:tentative="1">
      <w:start w:val="1"/>
      <w:numFmt w:val="bullet"/>
      <w:lvlText w:val="•"/>
      <w:lvlJc w:val="left"/>
      <w:pPr>
        <w:tabs>
          <w:tab w:val="num" w:pos="1440"/>
        </w:tabs>
        <w:ind w:left="1440" w:hanging="360"/>
      </w:pPr>
      <w:rPr>
        <w:rFonts w:ascii="Arial" w:hAnsi="Arial" w:hint="default"/>
      </w:rPr>
    </w:lvl>
    <w:lvl w:ilvl="2" w:tplc="734222DA" w:tentative="1">
      <w:start w:val="1"/>
      <w:numFmt w:val="bullet"/>
      <w:lvlText w:val="•"/>
      <w:lvlJc w:val="left"/>
      <w:pPr>
        <w:tabs>
          <w:tab w:val="num" w:pos="2160"/>
        </w:tabs>
        <w:ind w:left="2160" w:hanging="360"/>
      </w:pPr>
      <w:rPr>
        <w:rFonts w:ascii="Arial" w:hAnsi="Arial" w:hint="default"/>
      </w:rPr>
    </w:lvl>
    <w:lvl w:ilvl="3" w:tplc="5F1E73A4" w:tentative="1">
      <w:start w:val="1"/>
      <w:numFmt w:val="bullet"/>
      <w:lvlText w:val="•"/>
      <w:lvlJc w:val="left"/>
      <w:pPr>
        <w:tabs>
          <w:tab w:val="num" w:pos="2880"/>
        </w:tabs>
        <w:ind w:left="2880" w:hanging="360"/>
      </w:pPr>
      <w:rPr>
        <w:rFonts w:ascii="Arial" w:hAnsi="Arial" w:hint="default"/>
      </w:rPr>
    </w:lvl>
    <w:lvl w:ilvl="4" w:tplc="D08C4B44" w:tentative="1">
      <w:start w:val="1"/>
      <w:numFmt w:val="bullet"/>
      <w:lvlText w:val="•"/>
      <w:lvlJc w:val="left"/>
      <w:pPr>
        <w:tabs>
          <w:tab w:val="num" w:pos="3600"/>
        </w:tabs>
        <w:ind w:left="3600" w:hanging="360"/>
      </w:pPr>
      <w:rPr>
        <w:rFonts w:ascii="Arial" w:hAnsi="Arial" w:hint="default"/>
      </w:rPr>
    </w:lvl>
    <w:lvl w:ilvl="5" w:tplc="CB62F8E2" w:tentative="1">
      <w:start w:val="1"/>
      <w:numFmt w:val="bullet"/>
      <w:lvlText w:val="•"/>
      <w:lvlJc w:val="left"/>
      <w:pPr>
        <w:tabs>
          <w:tab w:val="num" w:pos="4320"/>
        </w:tabs>
        <w:ind w:left="4320" w:hanging="360"/>
      </w:pPr>
      <w:rPr>
        <w:rFonts w:ascii="Arial" w:hAnsi="Arial" w:hint="default"/>
      </w:rPr>
    </w:lvl>
    <w:lvl w:ilvl="6" w:tplc="9A08A166" w:tentative="1">
      <w:start w:val="1"/>
      <w:numFmt w:val="bullet"/>
      <w:lvlText w:val="•"/>
      <w:lvlJc w:val="left"/>
      <w:pPr>
        <w:tabs>
          <w:tab w:val="num" w:pos="5040"/>
        </w:tabs>
        <w:ind w:left="5040" w:hanging="360"/>
      </w:pPr>
      <w:rPr>
        <w:rFonts w:ascii="Arial" w:hAnsi="Arial" w:hint="default"/>
      </w:rPr>
    </w:lvl>
    <w:lvl w:ilvl="7" w:tplc="6E449C54" w:tentative="1">
      <w:start w:val="1"/>
      <w:numFmt w:val="bullet"/>
      <w:lvlText w:val="•"/>
      <w:lvlJc w:val="left"/>
      <w:pPr>
        <w:tabs>
          <w:tab w:val="num" w:pos="5760"/>
        </w:tabs>
        <w:ind w:left="5760" w:hanging="360"/>
      </w:pPr>
      <w:rPr>
        <w:rFonts w:ascii="Arial" w:hAnsi="Arial" w:hint="default"/>
      </w:rPr>
    </w:lvl>
    <w:lvl w:ilvl="8" w:tplc="BF48E61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93C3445"/>
    <w:multiLevelType w:val="hybridMultilevel"/>
    <w:tmpl w:val="FFBC62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7C1517EC"/>
    <w:multiLevelType w:val="multilevel"/>
    <w:tmpl w:val="E9A0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0861818">
    <w:abstractNumId w:val="3"/>
  </w:num>
  <w:num w:numId="2" w16cid:durableId="1213688559">
    <w:abstractNumId w:val="8"/>
  </w:num>
  <w:num w:numId="3" w16cid:durableId="1724211561">
    <w:abstractNumId w:val="1"/>
  </w:num>
  <w:num w:numId="4" w16cid:durableId="378474622">
    <w:abstractNumId w:val="8"/>
  </w:num>
  <w:num w:numId="5" w16cid:durableId="291905160">
    <w:abstractNumId w:val="0"/>
  </w:num>
  <w:num w:numId="6" w16cid:durableId="1911842521">
    <w:abstractNumId w:val="8"/>
  </w:num>
  <w:num w:numId="7" w16cid:durableId="434248000">
    <w:abstractNumId w:val="8"/>
  </w:num>
  <w:num w:numId="8" w16cid:durableId="1026447097">
    <w:abstractNumId w:val="8"/>
  </w:num>
  <w:num w:numId="9" w16cid:durableId="1151563446">
    <w:abstractNumId w:val="8"/>
  </w:num>
  <w:num w:numId="10" w16cid:durableId="1835947104">
    <w:abstractNumId w:val="2"/>
  </w:num>
  <w:num w:numId="11" w16cid:durableId="825904569">
    <w:abstractNumId w:val="7"/>
  </w:num>
  <w:num w:numId="12" w16cid:durableId="1907377512">
    <w:abstractNumId w:val="9"/>
  </w:num>
  <w:num w:numId="13" w16cid:durableId="2029260262">
    <w:abstractNumId w:val="6"/>
  </w:num>
  <w:num w:numId="14" w16cid:durableId="232087776">
    <w:abstractNumId w:val="11"/>
  </w:num>
  <w:num w:numId="15" w16cid:durableId="1207567484">
    <w:abstractNumId w:val="5"/>
  </w:num>
  <w:num w:numId="16" w16cid:durableId="432358106">
    <w:abstractNumId w:val="10"/>
  </w:num>
  <w:num w:numId="17" w16cid:durableId="6670548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D8"/>
    <w:rsid w:val="0002083F"/>
    <w:rsid w:val="000254E9"/>
    <w:rsid w:val="00036F2D"/>
    <w:rsid w:val="00041B1F"/>
    <w:rsid w:val="00054988"/>
    <w:rsid w:val="000747CF"/>
    <w:rsid w:val="0007519F"/>
    <w:rsid w:val="000825F7"/>
    <w:rsid w:val="00087501"/>
    <w:rsid w:val="000900F7"/>
    <w:rsid w:val="00093FCD"/>
    <w:rsid w:val="000961E1"/>
    <w:rsid w:val="000A0F66"/>
    <w:rsid w:val="000A5F90"/>
    <w:rsid w:val="000B6A6E"/>
    <w:rsid w:val="000C022F"/>
    <w:rsid w:val="000C10B4"/>
    <w:rsid w:val="000C7286"/>
    <w:rsid w:val="000D2035"/>
    <w:rsid w:val="000D4A7C"/>
    <w:rsid w:val="000D77ED"/>
    <w:rsid w:val="000F6476"/>
    <w:rsid w:val="00106C14"/>
    <w:rsid w:val="0011626C"/>
    <w:rsid w:val="00117BBF"/>
    <w:rsid w:val="001223F8"/>
    <w:rsid w:val="0013741D"/>
    <w:rsid w:val="00144436"/>
    <w:rsid w:val="00152F0E"/>
    <w:rsid w:val="00153630"/>
    <w:rsid w:val="00163383"/>
    <w:rsid w:val="001647FC"/>
    <w:rsid w:val="001671F2"/>
    <w:rsid w:val="00171D06"/>
    <w:rsid w:val="00175AAD"/>
    <w:rsid w:val="00176BB5"/>
    <w:rsid w:val="001847C3"/>
    <w:rsid w:val="001D6470"/>
    <w:rsid w:val="001E3F14"/>
    <w:rsid w:val="001F0F28"/>
    <w:rsid w:val="001F3826"/>
    <w:rsid w:val="00204C7C"/>
    <w:rsid w:val="00216C23"/>
    <w:rsid w:val="002247D0"/>
    <w:rsid w:val="0022764C"/>
    <w:rsid w:val="00233148"/>
    <w:rsid w:val="00245C7B"/>
    <w:rsid w:val="00271A6E"/>
    <w:rsid w:val="00283EBD"/>
    <w:rsid w:val="002907F5"/>
    <w:rsid w:val="002916D3"/>
    <w:rsid w:val="00296C47"/>
    <w:rsid w:val="002B219E"/>
    <w:rsid w:val="002D0370"/>
    <w:rsid w:val="002D42F8"/>
    <w:rsid w:val="002D7E60"/>
    <w:rsid w:val="002E1C48"/>
    <w:rsid w:val="002E4975"/>
    <w:rsid w:val="002E6678"/>
    <w:rsid w:val="002F6810"/>
    <w:rsid w:val="0030615C"/>
    <w:rsid w:val="00313A8D"/>
    <w:rsid w:val="00332B7A"/>
    <w:rsid w:val="00375DA1"/>
    <w:rsid w:val="00380681"/>
    <w:rsid w:val="0039516A"/>
    <w:rsid w:val="003C0B64"/>
    <w:rsid w:val="003C5293"/>
    <w:rsid w:val="003C6800"/>
    <w:rsid w:val="003D0C81"/>
    <w:rsid w:val="003F5F3A"/>
    <w:rsid w:val="003F6BD1"/>
    <w:rsid w:val="00401F12"/>
    <w:rsid w:val="0042511B"/>
    <w:rsid w:val="00441DC2"/>
    <w:rsid w:val="00447F11"/>
    <w:rsid w:val="00452942"/>
    <w:rsid w:val="00471A33"/>
    <w:rsid w:val="00473F03"/>
    <w:rsid w:val="004771C4"/>
    <w:rsid w:val="004779EB"/>
    <w:rsid w:val="00480FE8"/>
    <w:rsid w:val="004A1600"/>
    <w:rsid w:val="004A2AE5"/>
    <w:rsid w:val="004C395D"/>
    <w:rsid w:val="004E04BD"/>
    <w:rsid w:val="004E1510"/>
    <w:rsid w:val="004F25DA"/>
    <w:rsid w:val="004F7451"/>
    <w:rsid w:val="00500DEE"/>
    <w:rsid w:val="0050337E"/>
    <w:rsid w:val="00510BE9"/>
    <w:rsid w:val="00515D66"/>
    <w:rsid w:val="0054361C"/>
    <w:rsid w:val="00544DAC"/>
    <w:rsid w:val="0055758E"/>
    <w:rsid w:val="00560F48"/>
    <w:rsid w:val="00562E27"/>
    <w:rsid w:val="00565517"/>
    <w:rsid w:val="00565834"/>
    <w:rsid w:val="00573D1C"/>
    <w:rsid w:val="00586ABE"/>
    <w:rsid w:val="00591612"/>
    <w:rsid w:val="005B7913"/>
    <w:rsid w:val="005F0111"/>
    <w:rsid w:val="005F11AE"/>
    <w:rsid w:val="005F463C"/>
    <w:rsid w:val="005F521E"/>
    <w:rsid w:val="00614B4A"/>
    <w:rsid w:val="00623734"/>
    <w:rsid w:val="00635693"/>
    <w:rsid w:val="00655D41"/>
    <w:rsid w:val="00670258"/>
    <w:rsid w:val="0067580F"/>
    <w:rsid w:val="00692978"/>
    <w:rsid w:val="006973B9"/>
    <w:rsid w:val="006A31F2"/>
    <w:rsid w:val="006B7DE4"/>
    <w:rsid w:val="006B7FAD"/>
    <w:rsid w:val="006C3EDB"/>
    <w:rsid w:val="006D365A"/>
    <w:rsid w:val="006D7E17"/>
    <w:rsid w:val="006E4944"/>
    <w:rsid w:val="007036C3"/>
    <w:rsid w:val="00717B07"/>
    <w:rsid w:val="00733C58"/>
    <w:rsid w:val="00735737"/>
    <w:rsid w:val="0074752F"/>
    <w:rsid w:val="00772E67"/>
    <w:rsid w:val="00777FD2"/>
    <w:rsid w:val="00786129"/>
    <w:rsid w:val="007B7871"/>
    <w:rsid w:val="007C432A"/>
    <w:rsid w:val="007D35D5"/>
    <w:rsid w:val="007D7993"/>
    <w:rsid w:val="007F1E41"/>
    <w:rsid w:val="007F4601"/>
    <w:rsid w:val="007F6CBB"/>
    <w:rsid w:val="00803196"/>
    <w:rsid w:val="00812DFB"/>
    <w:rsid w:val="00842409"/>
    <w:rsid w:val="00845797"/>
    <w:rsid w:val="008504D1"/>
    <w:rsid w:val="00863364"/>
    <w:rsid w:val="008675B1"/>
    <w:rsid w:val="0087271B"/>
    <w:rsid w:val="0089647F"/>
    <w:rsid w:val="008C368D"/>
    <w:rsid w:val="008E47D8"/>
    <w:rsid w:val="009117CF"/>
    <w:rsid w:val="00921863"/>
    <w:rsid w:val="00931720"/>
    <w:rsid w:val="00944058"/>
    <w:rsid w:val="009561DD"/>
    <w:rsid w:val="009741D8"/>
    <w:rsid w:val="00982CE8"/>
    <w:rsid w:val="00983707"/>
    <w:rsid w:val="009A334B"/>
    <w:rsid w:val="009A71ED"/>
    <w:rsid w:val="009B54D8"/>
    <w:rsid w:val="009B6B05"/>
    <w:rsid w:val="009C2014"/>
    <w:rsid w:val="009C3B4D"/>
    <w:rsid w:val="009D24DB"/>
    <w:rsid w:val="00A0475E"/>
    <w:rsid w:val="00A12AA4"/>
    <w:rsid w:val="00A14FD2"/>
    <w:rsid w:val="00A15E17"/>
    <w:rsid w:val="00A241BE"/>
    <w:rsid w:val="00A370AF"/>
    <w:rsid w:val="00A42065"/>
    <w:rsid w:val="00A52CCE"/>
    <w:rsid w:val="00A61FD5"/>
    <w:rsid w:val="00A732B5"/>
    <w:rsid w:val="00A87F89"/>
    <w:rsid w:val="00AA73D7"/>
    <w:rsid w:val="00AE49DC"/>
    <w:rsid w:val="00AE5485"/>
    <w:rsid w:val="00B0344D"/>
    <w:rsid w:val="00B06870"/>
    <w:rsid w:val="00B116F8"/>
    <w:rsid w:val="00B1564F"/>
    <w:rsid w:val="00B26427"/>
    <w:rsid w:val="00B27F0B"/>
    <w:rsid w:val="00B40C42"/>
    <w:rsid w:val="00B6174F"/>
    <w:rsid w:val="00B72496"/>
    <w:rsid w:val="00B84952"/>
    <w:rsid w:val="00B94328"/>
    <w:rsid w:val="00B95DA7"/>
    <w:rsid w:val="00BB5C3E"/>
    <w:rsid w:val="00BC370A"/>
    <w:rsid w:val="00BC62C2"/>
    <w:rsid w:val="00BC6AF9"/>
    <w:rsid w:val="00BD3CA5"/>
    <w:rsid w:val="00BD640C"/>
    <w:rsid w:val="00BD697F"/>
    <w:rsid w:val="00BF233D"/>
    <w:rsid w:val="00C1013D"/>
    <w:rsid w:val="00C221A4"/>
    <w:rsid w:val="00C2264E"/>
    <w:rsid w:val="00C53BEE"/>
    <w:rsid w:val="00C5490D"/>
    <w:rsid w:val="00C55F6F"/>
    <w:rsid w:val="00C65A18"/>
    <w:rsid w:val="00C70CAA"/>
    <w:rsid w:val="00C70F5A"/>
    <w:rsid w:val="00C761DD"/>
    <w:rsid w:val="00C85884"/>
    <w:rsid w:val="00C90C71"/>
    <w:rsid w:val="00C94C80"/>
    <w:rsid w:val="00C962B8"/>
    <w:rsid w:val="00CB7528"/>
    <w:rsid w:val="00CD21D8"/>
    <w:rsid w:val="00CD4239"/>
    <w:rsid w:val="00D026BD"/>
    <w:rsid w:val="00D14EC1"/>
    <w:rsid w:val="00D35867"/>
    <w:rsid w:val="00D46049"/>
    <w:rsid w:val="00D75EBD"/>
    <w:rsid w:val="00D82C07"/>
    <w:rsid w:val="00D91000"/>
    <w:rsid w:val="00DA3514"/>
    <w:rsid w:val="00DE2DCC"/>
    <w:rsid w:val="00E4081D"/>
    <w:rsid w:val="00E6252D"/>
    <w:rsid w:val="00E72C82"/>
    <w:rsid w:val="00E74620"/>
    <w:rsid w:val="00E75E87"/>
    <w:rsid w:val="00E97D11"/>
    <w:rsid w:val="00EA2AFA"/>
    <w:rsid w:val="00EB4807"/>
    <w:rsid w:val="00EC5158"/>
    <w:rsid w:val="00EC72C6"/>
    <w:rsid w:val="00ED0FCE"/>
    <w:rsid w:val="00ED2EC9"/>
    <w:rsid w:val="00ED4583"/>
    <w:rsid w:val="00F019AE"/>
    <w:rsid w:val="00F126E4"/>
    <w:rsid w:val="00F12DD0"/>
    <w:rsid w:val="00F25CF3"/>
    <w:rsid w:val="00F370FB"/>
    <w:rsid w:val="00F54813"/>
    <w:rsid w:val="00F63FFC"/>
    <w:rsid w:val="00F6443B"/>
    <w:rsid w:val="00F75AA5"/>
    <w:rsid w:val="00F75BE2"/>
    <w:rsid w:val="00F8457B"/>
    <w:rsid w:val="00F845D4"/>
    <w:rsid w:val="00F91790"/>
    <w:rsid w:val="00F93FD5"/>
    <w:rsid w:val="00FA66CF"/>
    <w:rsid w:val="00FB1D6A"/>
    <w:rsid w:val="00FB46CC"/>
    <w:rsid w:val="00FC12ED"/>
    <w:rsid w:val="00FC4A29"/>
    <w:rsid w:val="00FE145F"/>
    <w:rsid w:val="00FE7814"/>
    <w:rsid w:val="0B157C3A"/>
    <w:rsid w:val="102EF8C0"/>
    <w:rsid w:val="1DAF1D67"/>
    <w:rsid w:val="3CFF03FE"/>
    <w:rsid w:val="3FA1A8FC"/>
    <w:rsid w:val="4AD9C76B"/>
    <w:rsid w:val="4C85D8FF"/>
    <w:rsid w:val="599CFFEE"/>
    <w:rsid w:val="619462D1"/>
    <w:rsid w:val="638F92D5"/>
    <w:rsid w:val="6A034C31"/>
    <w:rsid w:val="6D9E9D02"/>
    <w:rsid w:val="724CA094"/>
    <w:rsid w:val="75A05536"/>
    <w:rsid w:val="785ACA23"/>
    <w:rsid w:val="7B384E1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90E96F"/>
  <w15:chartTrackingRefBased/>
  <w15:docId w15:val="{2A40B56B-59E2-47F9-8836-288196446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NZ"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C48"/>
    <w:pPr>
      <w:spacing w:before="120" w:after="240" w:line="300" w:lineRule="auto"/>
    </w:pPr>
    <w:rPr>
      <w:rFonts w:ascii="Poppins" w:hAnsi="Poppins"/>
      <w:spacing w:val="5"/>
    </w:rPr>
  </w:style>
  <w:style w:type="paragraph" w:styleId="Heading1">
    <w:name w:val="heading 1"/>
    <w:basedOn w:val="Normal"/>
    <w:next w:val="Normal"/>
    <w:link w:val="Heading1Char"/>
    <w:uiPriority w:val="9"/>
    <w:qFormat/>
    <w:rsid w:val="007F1E41"/>
    <w:pPr>
      <w:keepNext/>
      <w:keepLines/>
      <w:pBdr>
        <w:bottom w:val="single" w:sz="12" w:space="0" w:color="00BCD0" w:themeColor="accent2"/>
      </w:pBdr>
      <w:spacing w:before="240" w:after="360"/>
      <w:outlineLvl w:val="0"/>
    </w:pPr>
    <w:rPr>
      <w:rFonts w:eastAsiaTheme="majorEastAsia" w:cstheme="majorBidi"/>
      <w:b/>
      <w:color w:val="1C1E4D" w:themeColor="text2"/>
      <w:spacing w:val="16"/>
      <w:sz w:val="48"/>
      <w:szCs w:val="32"/>
    </w:rPr>
  </w:style>
  <w:style w:type="paragraph" w:styleId="Heading2">
    <w:name w:val="heading 2"/>
    <w:basedOn w:val="Normal"/>
    <w:next w:val="Normal"/>
    <w:link w:val="Heading2Char"/>
    <w:uiPriority w:val="9"/>
    <w:qFormat/>
    <w:rsid w:val="007F1E41"/>
    <w:pPr>
      <w:keepNext/>
      <w:keepLines/>
      <w:spacing w:before="240" w:after="120"/>
      <w:outlineLvl w:val="1"/>
    </w:pPr>
    <w:rPr>
      <w:rFonts w:eastAsiaTheme="majorEastAsia" w:cstheme="majorBidi"/>
      <w:b/>
      <w:color w:val="151639" w:themeColor="accent1" w:themeShade="BF"/>
      <w:spacing w:val="12"/>
      <w:sz w:val="36"/>
      <w:szCs w:val="26"/>
    </w:rPr>
  </w:style>
  <w:style w:type="paragraph" w:styleId="Heading3">
    <w:name w:val="heading 3"/>
    <w:basedOn w:val="Normal"/>
    <w:next w:val="Normal"/>
    <w:link w:val="Heading3Char"/>
    <w:uiPriority w:val="9"/>
    <w:qFormat/>
    <w:rsid w:val="00F75AA5"/>
    <w:pPr>
      <w:spacing w:after="120"/>
      <w:outlineLvl w:val="2"/>
    </w:pPr>
    <w:rPr>
      <w:b/>
      <w:bCs/>
      <w:spacing w:val="12"/>
      <w:sz w:val="30"/>
      <w:szCs w:val="30"/>
    </w:rPr>
  </w:style>
  <w:style w:type="paragraph" w:styleId="Heading4">
    <w:name w:val="heading 4"/>
    <w:basedOn w:val="Normal"/>
    <w:next w:val="Normal"/>
    <w:link w:val="Heading4Char"/>
    <w:uiPriority w:val="9"/>
    <w:qFormat/>
    <w:rsid w:val="009A334B"/>
    <w:pPr>
      <w:spacing w:after="0"/>
      <w:outlineLvl w:val="3"/>
    </w:pPr>
    <w:rPr>
      <w:b/>
      <w:bCs/>
      <w:spacing w:val="1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86AB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63FFC"/>
  </w:style>
  <w:style w:type="paragraph" w:styleId="Footer">
    <w:name w:val="footer"/>
    <w:basedOn w:val="Normal"/>
    <w:link w:val="FooterChar"/>
    <w:uiPriority w:val="99"/>
    <w:unhideWhenUsed/>
    <w:rsid w:val="00C2264E"/>
    <w:pPr>
      <w:pBdr>
        <w:top w:val="single" w:sz="12" w:space="13" w:color="00BCD0" w:themeColor="accent2"/>
      </w:pBdr>
      <w:tabs>
        <w:tab w:val="center" w:pos="4513"/>
        <w:tab w:val="right" w:pos="9026"/>
      </w:tabs>
      <w:spacing w:after="0" w:line="240" w:lineRule="auto"/>
    </w:pPr>
    <w:rPr>
      <w:sz w:val="14"/>
    </w:rPr>
  </w:style>
  <w:style w:type="character" w:customStyle="1" w:styleId="FooterChar">
    <w:name w:val="Footer Char"/>
    <w:basedOn w:val="DefaultParagraphFont"/>
    <w:link w:val="Footer"/>
    <w:uiPriority w:val="99"/>
    <w:rsid w:val="00C2264E"/>
    <w:rPr>
      <w:rFonts w:ascii="Poppins" w:hAnsi="Poppins"/>
      <w:spacing w:val="5"/>
      <w:sz w:val="14"/>
    </w:rPr>
  </w:style>
  <w:style w:type="paragraph" w:styleId="Title">
    <w:name w:val="Title"/>
    <w:basedOn w:val="Normal"/>
    <w:next w:val="Normal"/>
    <w:link w:val="TitleChar"/>
    <w:uiPriority w:val="10"/>
    <w:qFormat/>
    <w:rsid w:val="00F019AE"/>
    <w:pPr>
      <w:spacing w:after="0" w:line="192" w:lineRule="auto"/>
      <w:ind w:left="-397" w:right="4631"/>
      <w:contextualSpacing/>
    </w:pPr>
    <w:rPr>
      <w:rFonts w:ascii="Poppins SemiBold" w:eastAsiaTheme="majorEastAsia" w:hAnsi="Poppins SemiBold" w:cstheme="majorBidi"/>
      <w:color w:val="1C1E4D" w:themeColor="text2"/>
      <w:kern w:val="28"/>
      <w:sz w:val="56"/>
      <w:szCs w:val="56"/>
    </w:rPr>
  </w:style>
  <w:style w:type="paragraph" w:customStyle="1" w:styleId="Addressblock">
    <w:name w:val="Address block"/>
    <w:basedOn w:val="Normal"/>
    <w:semiHidden/>
    <w:qFormat/>
    <w:rsid w:val="00623734"/>
    <w:pPr>
      <w:spacing w:before="600" w:after="600" w:line="260" w:lineRule="atLeast"/>
      <w:contextualSpacing/>
    </w:pPr>
  </w:style>
  <w:style w:type="paragraph" w:customStyle="1" w:styleId="Addressee">
    <w:name w:val="Addressee"/>
    <w:basedOn w:val="Normal"/>
    <w:semiHidden/>
    <w:qFormat/>
    <w:rsid w:val="00623734"/>
    <w:pPr>
      <w:spacing w:line="300" w:lineRule="atLeast"/>
    </w:pPr>
    <w:rPr>
      <w:rFonts w:asciiTheme="majorHAnsi" w:hAnsiTheme="majorHAnsi"/>
    </w:rPr>
  </w:style>
  <w:style w:type="paragraph" w:styleId="Caption">
    <w:name w:val="caption"/>
    <w:basedOn w:val="Normal"/>
    <w:next w:val="Normal"/>
    <w:uiPriority w:val="35"/>
    <w:semiHidden/>
    <w:qFormat/>
    <w:rsid w:val="00623734"/>
    <w:pPr>
      <w:spacing w:after="200" w:line="240" w:lineRule="auto"/>
    </w:pPr>
    <w:rPr>
      <w:i/>
      <w:iCs/>
      <w:sz w:val="16"/>
      <w:szCs w:val="18"/>
    </w:rPr>
  </w:style>
  <w:style w:type="paragraph" w:styleId="Date">
    <w:name w:val="Date"/>
    <w:basedOn w:val="Normal"/>
    <w:next w:val="Normal"/>
    <w:link w:val="DateChar"/>
    <w:uiPriority w:val="99"/>
    <w:semiHidden/>
    <w:rsid w:val="00623734"/>
    <w:pPr>
      <w:spacing w:line="300" w:lineRule="atLeast"/>
    </w:pPr>
    <w:rPr>
      <w:rFonts w:asciiTheme="majorHAnsi" w:hAnsiTheme="majorHAnsi"/>
      <w:color w:val="1C1E4D" w:themeColor="text2"/>
      <w:spacing w:val="-4"/>
      <w:sz w:val="28"/>
    </w:rPr>
  </w:style>
  <w:style w:type="character" w:customStyle="1" w:styleId="DateChar">
    <w:name w:val="Date Char"/>
    <w:basedOn w:val="DefaultParagraphFont"/>
    <w:link w:val="Date"/>
    <w:uiPriority w:val="99"/>
    <w:semiHidden/>
    <w:rsid w:val="00623734"/>
    <w:rPr>
      <w:rFonts w:asciiTheme="majorHAnsi" w:hAnsiTheme="majorHAnsi"/>
      <w:color w:val="1C1E4D" w:themeColor="text2"/>
      <w:spacing w:val="-4"/>
      <w:sz w:val="28"/>
    </w:rPr>
  </w:style>
  <w:style w:type="paragraph" w:styleId="ListBullet">
    <w:name w:val="List Bullet"/>
    <w:uiPriority w:val="99"/>
    <w:unhideWhenUsed/>
    <w:rsid w:val="007F1E41"/>
    <w:pPr>
      <w:numPr>
        <w:numId w:val="9"/>
      </w:numPr>
      <w:tabs>
        <w:tab w:val="clear" w:pos="643"/>
      </w:tabs>
      <w:spacing w:before="120" w:line="300" w:lineRule="atLeast"/>
      <w:ind w:left="770" w:hanging="392"/>
      <w:contextualSpacing/>
    </w:pPr>
    <w:rPr>
      <w:rFonts w:ascii="Poppins" w:hAnsi="Poppins"/>
    </w:rPr>
  </w:style>
  <w:style w:type="paragraph" w:styleId="ListBullet2">
    <w:name w:val="List Bullet 2"/>
    <w:basedOn w:val="Normal"/>
    <w:uiPriority w:val="99"/>
    <w:unhideWhenUsed/>
    <w:rsid w:val="007F1E41"/>
    <w:pPr>
      <w:numPr>
        <w:ilvl w:val="1"/>
        <w:numId w:val="9"/>
      </w:numPr>
      <w:spacing w:line="300" w:lineRule="atLeast"/>
    </w:pPr>
    <w:rPr>
      <w:color w:val="auto"/>
    </w:rPr>
  </w:style>
  <w:style w:type="paragraph" w:styleId="ListBullet3">
    <w:name w:val="List Bullet 3"/>
    <w:basedOn w:val="ListBullet2"/>
    <w:uiPriority w:val="99"/>
    <w:unhideWhenUsed/>
    <w:rsid w:val="00F91790"/>
    <w:pPr>
      <w:numPr>
        <w:ilvl w:val="2"/>
      </w:numPr>
    </w:pPr>
  </w:style>
  <w:style w:type="character" w:customStyle="1" w:styleId="TitleChar">
    <w:name w:val="Title Char"/>
    <w:basedOn w:val="DefaultParagraphFont"/>
    <w:link w:val="Title"/>
    <w:uiPriority w:val="10"/>
    <w:rsid w:val="00F019AE"/>
    <w:rPr>
      <w:rFonts w:ascii="Poppins SemiBold" w:eastAsiaTheme="majorEastAsia" w:hAnsi="Poppins SemiBold" w:cstheme="majorBidi"/>
      <w:color w:val="1C1E4D" w:themeColor="text2"/>
      <w:kern w:val="28"/>
      <w:sz w:val="56"/>
      <w:szCs w:val="56"/>
    </w:rPr>
  </w:style>
  <w:style w:type="character" w:customStyle="1" w:styleId="Heading1Char">
    <w:name w:val="Heading 1 Char"/>
    <w:basedOn w:val="DefaultParagraphFont"/>
    <w:link w:val="Heading1"/>
    <w:uiPriority w:val="9"/>
    <w:rsid w:val="007F1E41"/>
    <w:rPr>
      <w:rFonts w:ascii="Poppins" w:eastAsiaTheme="majorEastAsia" w:hAnsi="Poppins" w:cstheme="majorBidi"/>
      <w:b/>
      <w:color w:val="1C1E4D" w:themeColor="text2"/>
      <w:spacing w:val="16"/>
      <w:sz w:val="48"/>
      <w:szCs w:val="32"/>
    </w:rPr>
  </w:style>
  <w:style w:type="character" w:customStyle="1" w:styleId="Heading2Char">
    <w:name w:val="Heading 2 Char"/>
    <w:basedOn w:val="DefaultParagraphFont"/>
    <w:link w:val="Heading2"/>
    <w:uiPriority w:val="9"/>
    <w:rsid w:val="007F1E41"/>
    <w:rPr>
      <w:rFonts w:ascii="Poppins" w:eastAsiaTheme="majorEastAsia" w:hAnsi="Poppins" w:cstheme="majorBidi"/>
      <w:b/>
      <w:color w:val="151639" w:themeColor="accent1" w:themeShade="BF"/>
      <w:spacing w:val="12"/>
      <w:sz w:val="36"/>
      <w:szCs w:val="26"/>
    </w:rPr>
  </w:style>
  <w:style w:type="character" w:customStyle="1" w:styleId="Heading3Char">
    <w:name w:val="Heading 3 Char"/>
    <w:basedOn w:val="DefaultParagraphFont"/>
    <w:link w:val="Heading3"/>
    <w:uiPriority w:val="9"/>
    <w:rsid w:val="00F75AA5"/>
    <w:rPr>
      <w:b/>
      <w:bCs/>
      <w:spacing w:val="12"/>
      <w:sz w:val="30"/>
      <w:szCs w:val="30"/>
    </w:rPr>
  </w:style>
  <w:style w:type="character" w:customStyle="1" w:styleId="Heading4Char">
    <w:name w:val="Heading 4 Char"/>
    <w:basedOn w:val="DefaultParagraphFont"/>
    <w:link w:val="Heading4"/>
    <w:uiPriority w:val="9"/>
    <w:rsid w:val="009A334B"/>
    <w:rPr>
      <w:b/>
      <w:bCs/>
      <w:spacing w:val="12"/>
      <w:sz w:val="24"/>
      <w:szCs w:val="28"/>
    </w:rPr>
  </w:style>
  <w:style w:type="paragraph" w:styleId="ListNumber">
    <w:name w:val="List Number"/>
    <w:basedOn w:val="Normal"/>
    <w:uiPriority w:val="99"/>
    <w:rsid w:val="00C2264E"/>
    <w:pPr>
      <w:numPr>
        <w:numId w:val="10"/>
      </w:numPr>
      <w:tabs>
        <w:tab w:val="clear" w:pos="360"/>
      </w:tabs>
      <w:ind w:left="742"/>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rsid w:val="002B219E"/>
    <w:pPr>
      <w:ind w:left="720"/>
      <w:contextualSpacing/>
    </w:pPr>
  </w:style>
  <w:style w:type="paragraph" w:styleId="NormalWeb">
    <w:name w:val="Normal (Web)"/>
    <w:basedOn w:val="Normal"/>
    <w:uiPriority w:val="99"/>
    <w:semiHidden/>
    <w:unhideWhenUsed/>
    <w:rsid w:val="008675B1"/>
    <w:pPr>
      <w:spacing w:before="100" w:beforeAutospacing="1" w:after="100" w:afterAutospacing="1" w:line="240" w:lineRule="auto"/>
    </w:pPr>
    <w:rPr>
      <w:rFonts w:ascii="Times New Roman" w:eastAsia="Times New Roman" w:hAnsi="Times New Roman" w:cs="Times New Roman"/>
      <w:color w:val="auto"/>
      <w:spacing w:val="0"/>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814443">
      <w:bodyDiv w:val="1"/>
      <w:marLeft w:val="0"/>
      <w:marRight w:val="0"/>
      <w:marTop w:val="0"/>
      <w:marBottom w:val="0"/>
      <w:divBdr>
        <w:top w:val="none" w:sz="0" w:space="0" w:color="auto"/>
        <w:left w:val="none" w:sz="0" w:space="0" w:color="auto"/>
        <w:bottom w:val="none" w:sz="0" w:space="0" w:color="auto"/>
        <w:right w:val="none" w:sz="0" w:space="0" w:color="auto"/>
      </w:divBdr>
      <w:divsChild>
        <w:div w:id="1837957831">
          <w:marLeft w:val="288"/>
          <w:marRight w:val="0"/>
          <w:marTop w:val="58"/>
          <w:marBottom w:val="0"/>
          <w:divBdr>
            <w:top w:val="none" w:sz="0" w:space="0" w:color="auto"/>
            <w:left w:val="none" w:sz="0" w:space="0" w:color="auto"/>
            <w:bottom w:val="none" w:sz="0" w:space="0" w:color="auto"/>
            <w:right w:val="none" w:sz="0" w:space="0" w:color="auto"/>
          </w:divBdr>
        </w:div>
        <w:div w:id="1526479052">
          <w:marLeft w:val="288"/>
          <w:marRight w:val="0"/>
          <w:marTop w:val="58"/>
          <w:marBottom w:val="0"/>
          <w:divBdr>
            <w:top w:val="none" w:sz="0" w:space="0" w:color="auto"/>
            <w:left w:val="none" w:sz="0" w:space="0" w:color="auto"/>
            <w:bottom w:val="none" w:sz="0" w:space="0" w:color="auto"/>
            <w:right w:val="none" w:sz="0" w:space="0" w:color="auto"/>
          </w:divBdr>
        </w:div>
        <w:div w:id="1970091256">
          <w:marLeft w:val="288"/>
          <w:marRight w:val="0"/>
          <w:marTop w:val="58"/>
          <w:marBottom w:val="0"/>
          <w:divBdr>
            <w:top w:val="none" w:sz="0" w:space="0" w:color="auto"/>
            <w:left w:val="none" w:sz="0" w:space="0" w:color="auto"/>
            <w:bottom w:val="none" w:sz="0" w:space="0" w:color="auto"/>
            <w:right w:val="none" w:sz="0" w:space="0" w:color="auto"/>
          </w:divBdr>
        </w:div>
        <w:div w:id="2145847864">
          <w:marLeft w:val="288"/>
          <w:marRight w:val="0"/>
          <w:marTop w:val="58"/>
          <w:marBottom w:val="0"/>
          <w:divBdr>
            <w:top w:val="none" w:sz="0" w:space="0" w:color="auto"/>
            <w:left w:val="none" w:sz="0" w:space="0" w:color="auto"/>
            <w:bottom w:val="none" w:sz="0" w:space="0" w:color="auto"/>
            <w:right w:val="none" w:sz="0" w:space="0" w:color="auto"/>
          </w:divBdr>
        </w:div>
      </w:divsChild>
    </w:div>
    <w:div w:id="531067353">
      <w:bodyDiv w:val="1"/>
      <w:marLeft w:val="0"/>
      <w:marRight w:val="0"/>
      <w:marTop w:val="0"/>
      <w:marBottom w:val="0"/>
      <w:divBdr>
        <w:top w:val="none" w:sz="0" w:space="0" w:color="auto"/>
        <w:left w:val="none" w:sz="0" w:space="0" w:color="auto"/>
        <w:bottom w:val="none" w:sz="0" w:space="0" w:color="auto"/>
        <w:right w:val="none" w:sz="0" w:space="0" w:color="auto"/>
      </w:divBdr>
    </w:div>
    <w:div w:id="541289801">
      <w:bodyDiv w:val="1"/>
      <w:marLeft w:val="0"/>
      <w:marRight w:val="0"/>
      <w:marTop w:val="0"/>
      <w:marBottom w:val="0"/>
      <w:divBdr>
        <w:top w:val="none" w:sz="0" w:space="0" w:color="auto"/>
        <w:left w:val="none" w:sz="0" w:space="0" w:color="auto"/>
        <w:bottom w:val="none" w:sz="0" w:space="0" w:color="auto"/>
        <w:right w:val="none" w:sz="0" w:space="0" w:color="auto"/>
      </w:divBdr>
    </w:div>
    <w:div w:id="616179902">
      <w:bodyDiv w:val="1"/>
      <w:marLeft w:val="0"/>
      <w:marRight w:val="0"/>
      <w:marTop w:val="0"/>
      <w:marBottom w:val="0"/>
      <w:divBdr>
        <w:top w:val="none" w:sz="0" w:space="0" w:color="auto"/>
        <w:left w:val="none" w:sz="0" w:space="0" w:color="auto"/>
        <w:bottom w:val="none" w:sz="0" w:space="0" w:color="auto"/>
        <w:right w:val="none" w:sz="0" w:space="0" w:color="auto"/>
      </w:divBdr>
    </w:div>
    <w:div w:id="904220614">
      <w:bodyDiv w:val="1"/>
      <w:marLeft w:val="0"/>
      <w:marRight w:val="0"/>
      <w:marTop w:val="0"/>
      <w:marBottom w:val="0"/>
      <w:divBdr>
        <w:top w:val="none" w:sz="0" w:space="0" w:color="auto"/>
        <w:left w:val="none" w:sz="0" w:space="0" w:color="auto"/>
        <w:bottom w:val="none" w:sz="0" w:space="0" w:color="auto"/>
        <w:right w:val="none" w:sz="0" w:space="0" w:color="auto"/>
      </w:divBdr>
    </w:div>
    <w:div w:id="1309893871">
      <w:bodyDiv w:val="1"/>
      <w:marLeft w:val="0"/>
      <w:marRight w:val="0"/>
      <w:marTop w:val="0"/>
      <w:marBottom w:val="0"/>
      <w:divBdr>
        <w:top w:val="none" w:sz="0" w:space="0" w:color="auto"/>
        <w:left w:val="none" w:sz="0" w:space="0" w:color="auto"/>
        <w:bottom w:val="none" w:sz="0" w:space="0" w:color="auto"/>
        <w:right w:val="none" w:sz="0" w:space="0" w:color="auto"/>
      </w:divBdr>
    </w:div>
    <w:div w:id="1533300795">
      <w:bodyDiv w:val="1"/>
      <w:marLeft w:val="0"/>
      <w:marRight w:val="0"/>
      <w:marTop w:val="0"/>
      <w:marBottom w:val="0"/>
      <w:divBdr>
        <w:top w:val="none" w:sz="0" w:space="0" w:color="auto"/>
        <w:left w:val="none" w:sz="0" w:space="0" w:color="auto"/>
        <w:bottom w:val="none" w:sz="0" w:space="0" w:color="auto"/>
        <w:right w:val="none" w:sz="0" w:space="0" w:color="auto"/>
      </w:divBdr>
    </w:div>
    <w:div w:id="2062705485">
      <w:bodyDiv w:val="1"/>
      <w:marLeft w:val="0"/>
      <w:marRight w:val="0"/>
      <w:marTop w:val="0"/>
      <w:marBottom w:val="0"/>
      <w:divBdr>
        <w:top w:val="none" w:sz="0" w:space="0" w:color="auto"/>
        <w:left w:val="none" w:sz="0" w:space="0" w:color="auto"/>
        <w:bottom w:val="none" w:sz="0" w:space="0" w:color="auto"/>
        <w:right w:val="none" w:sz="0" w:space="0" w:color="auto"/>
      </w:divBdr>
      <w:divsChild>
        <w:div w:id="198515163">
          <w:marLeft w:val="547"/>
          <w:marRight w:val="0"/>
          <w:marTop w:val="0"/>
          <w:marBottom w:val="120"/>
          <w:divBdr>
            <w:top w:val="none" w:sz="0" w:space="0" w:color="auto"/>
            <w:left w:val="none" w:sz="0" w:space="0" w:color="auto"/>
            <w:bottom w:val="none" w:sz="0" w:space="0" w:color="auto"/>
            <w:right w:val="none" w:sz="0" w:space="0" w:color="auto"/>
          </w:divBdr>
        </w:div>
        <w:div w:id="1578322112">
          <w:marLeft w:val="547"/>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udholmeA\OneDrive%20-%20Hutt%20City%20Council\Documents\Brand%20Templates\HCC%20Word%20Doc%20No%20Cover.dotx" TargetMode="External"/></Relationships>
</file>

<file path=word/theme/theme1.xml><?xml version="1.0" encoding="utf-8"?>
<a:theme xmlns:a="http://schemas.openxmlformats.org/drawingml/2006/main" name="Office Theme">
  <a:themeElements>
    <a:clrScheme name="HCC">
      <a:dk1>
        <a:sysClr val="windowText" lastClr="000000"/>
      </a:dk1>
      <a:lt1>
        <a:sysClr val="window" lastClr="FFFFFF"/>
      </a:lt1>
      <a:dk2>
        <a:srgbClr val="1C1E4D"/>
      </a:dk2>
      <a:lt2>
        <a:srgbClr val="4D4D4F"/>
      </a:lt2>
      <a:accent1>
        <a:srgbClr val="1C1E4D"/>
      </a:accent1>
      <a:accent2>
        <a:srgbClr val="00BCD0"/>
      </a:accent2>
      <a:accent3>
        <a:srgbClr val="EF4623"/>
      </a:accent3>
      <a:accent4>
        <a:srgbClr val="00643E"/>
      </a:accent4>
      <a:accent5>
        <a:srgbClr val="F1B51C"/>
      </a:accent5>
      <a:accent6>
        <a:srgbClr val="5B2C86"/>
      </a:accent6>
      <a:hlink>
        <a:srgbClr val="1C1E4D"/>
      </a:hlink>
      <a:folHlink>
        <a:srgbClr val="1C1E4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7AE8D98DB589FC42B1B78589624E9A7F" ma:contentTypeVersion="65" ma:contentTypeDescription="Create a new document." ma:contentTypeScope="" ma:versionID="370c816f01d18f7d2b6eebf2faa97cb7">
  <xsd:schema xmlns:xsd="http://www.w3.org/2001/XMLSchema" xmlns:xs="http://www.w3.org/2001/XMLSchema" xmlns:p="http://schemas.microsoft.com/office/2006/metadata/properties" xmlns:ns2="843a8fe3-058a-4611-8ad5-59379a51a232" xmlns:ns3="4f9c820c-e7e2-444d-97ee-45f2b3485c1d" xmlns:ns4="15ffb055-6eb4-45a1-bc20-bf2ac0d420da" xmlns:ns5="725c79e5-42ce-4aa0-ac78-b6418001f0d2" xmlns:ns6="c91a514c-9034-4fa3-897a-8352025b26ed" xmlns:ns7="78d6ad22-45de-4bf8-9647-1af9b0d59834" xmlns:ns8="f5851bd0-c550-4c24-9e19-3eae900e01f5" xmlns:ns9="c54fae80-9a20-4a3e-9d42-b301d2882b63" targetNamespace="http://schemas.microsoft.com/office/2006/metadata/properties" ma:root="true" ma:fieldsID="676286b6344ae98761ae2b06e179e62a" ns2:_="" ns3:_="" ns4:_="" ns5:_="" ns6:_="" ns7:_="" ns8:_="" ns9:_="">
    <xsd:import namespace="843a8fe3-058a-4611-8ad5-59379a51a232"/>
    <xsd:import namespace="4f9c820c-e7e2-444d-97ee-45f2b3485c1d"/>
    <xsd:import namespace="15ffb055-6eb4-45a1-bc20-bf2ac0d420da"/>
    <xsd:import namespace="725c79e5-42ce-4aa0-ac78-b6418001f0d2"/>
    <xsd:import namespace="c91a514c-9034-4fa3-897a-8352025b26ed"/>
    <xsd:import namespace="78d6ad22-45de-4bf8-9647-1af9b0d59834"/>
    <xsd:import namespace="f5851bd0-c550-4c24-9e19-3eae900e01f5"/>
    <xsd:import namespace="c54fae80-9a20-4a3e-9d42-b301d2882b6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4:SecurityClassification" minOccurs="0"/>
                <xsd:element ref="ns3:Subactivity" minOccurs="0"/>
                <xsd:element ref="ns3:Case"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3:Activity" minOccurs="0"/>
                <xsd:element ref="ns5:AggregationNarrative" minOccurs="0"/>
                <xsd:element ref="ns6:Channel" minOccurs="0"/>
                <xsd:element ref="ns6:Team" minOccurs="0"/>
                <xsd:element ref="ns6:Level2" minOccurs="0"/>
                <xsd:element ref="ns6:Level3" minOccurs="0"/>
                <xsd:element ref="ns6:Year" minOccurs="0"/>
                <xsd:element ref="ns7:Comments" minOccurs="0"/>
                <xsd:element ref="ns4:HarmonieUIHidden" minOccurs="0"/>
                <xsd:element ref="ns8:SecurityLevel" minOccurs="0"/>
                <xsd:element ref="ns9:MediaServiceMetadata" minOccurs="0"/>
                <xsd:element ref="ns9:MediaServiceFastMetadata" minOccurs="0"/>
                <xsd:element ref="ns9:MediaServiceAutoKeyPoints" minOccurs="0"/>
                <xsd:element ref="ns9:MediaServiceKeyPoints" minOccurs="0"/>
                <xsd:element ref="ns9:MediaServiceObjectDetectorVersions" minOccurs="0"/>
                <xsd:element ref="ns9: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a8fe3-058a-4611-8ad5-59379a51a23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Narrative" ma:index="13" nillable="true" ma:displayName="Narrative" ma:hidden="true" ma:internalName="Narrative" ma:readOnly="false">
      <xsd:simpleType>
        <xsd:restriction base="dms:Note"/>
      </xsd:simpleType>
    </xsd:element>
    <xsd:element name="Subactivity" ma:index="15" nillable="true" ma:displayName="Subactivity" ma:hidden="true" ma:internalName="Subactivity" ma:readOnly="false">
      <xsd:simpleType>
        <xsd:restriction base="dms:Text">
          <xsd:maxLength value="255"/>
        </xsd:restriction>
      </xsd:simpleType>
    </xsd:element>
    <xsd:element name="Case" ma:index="16" nillable="true" ma:displayName="Meeting Date" ma:default="Briefings" ma:hidden="true" ma:internalName="Case" ma:readOnly="false">
      <xsd:simpleType>
        <xsd:restriction base="dms:Text">
          <xsd:maxLength value="255"/>
        </xsd:restriction>
      </xsd:simpleType>
    </xsd:element>
    <xsd:element name="RelatedPeople" ma:index="17"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8" nillable="true" ma:displayName="Category 1" ma:default="NA" ma:hidden="true" ma:internalName="CategoryName" ma:readOnly="false">
      <xsd:simpleType>
        <xsd:restriction base="dms:Text">
          <xsd:maxLength value="255"/>
        </xsd:restriction>
      </xsd:simpleType>
    </xsd:element>
    <xsd:element name="CategoryValue" ma:index="19" nillable="true" ma:displayName="Category 2" ma:default="NA" ma:hidden="true" ma:internalName="CategoryValue" ma:readOnly="false">
      <xsd:simpleType>
        <xsd:restriction base="dms:Text">
          <xsd:maxLength value="255"/>
        </xsd:restriction>
      </xsd:simpleType>
    </xsd:element>
    <xsd:element name="BusinessValue" ma:index="20" nillable="true" ma:displayName="Business Value" ma:hidden="true" ma:internalName="BusinessValue" ma:readOnly="false">
      <xsd:simpleType>
        <xsd:restriction base="dms:Text">
          <xsd:maxLength value="255"/>
        </xsd:restriction>
      </xsd:simpleType>
    </xsd:element>
    <xsd:element name="FunctionGroup" ma:index="21" nillable="true" ma:displayName="Function Group" ma:default="Governance" ma:hidden="true" ma:internalName="FunctionGroup" ma:readOnly="false">
      <xsd:simpleType>
        <xsd:restriction base="dms:Text">
          <xsd:maxLength value="255"/>
        </xsd:restriction>
      </xsd:simpleType>
    </xsd:element>
    <xsd:element name="Function" ma:index="22" nillable="true" ma:displayName="Function" ma:default="Democratic Services" ma:hidden="true" ma:internalName="Function" ma:readOnly="false">
      <xsd:simpleType>
        <xsd:restriction base="dms:Text">
          <xsd:maxLength value="255"/>
        </xsd:restriction>
      </xsd:simpleType>
    </xsd:element>
    <xsd:element name="PRAType" ma:index="23" nillable="true" ma:displayName="PRA Type" ma:default="Doc" ma:hidden="true" ma:internalName="PRAType" ma:readOnly="false">
      <xsd:simpleType>
        <xsd:restriction base="dms:Text">
          <xsd:maxLength value="255"/>
        </xsd:restriction>
      </xsd:simpleType>
    </xsd:element>
    <xsd:element name="PRADate1" ma:index="24" nillable="true" ma:displayName="PRA Date 1" ma:format="DateOnly" ma:hidden="true" ma:internalName="PRADate1" ma:readOnly="false">
      <xsd:simpleType>
        <xsd:restriction base="dms:DateTime"/>
      </xsd:simpleType>
    </xsd:element>
    <xsd:element name="PRADate2" ma:index="25" nillable="true" ma:displayName="PRA Date 2" ma:format="DateOnly" ma:hidden="true" ma:internalName="PRADate2" ma:readOnly="false">
      <xsd:simpleType>
        <xsd:restriction base="dms:DateTime"/>
      </xsd:simpleType>
    </xsd:element>
    <xsd:element name="PRADate3" ma:index="26" nillable="true" ma:displayName="PRA Date 3" ma:format="DateOnly" ma:hidden="true" ma:internalName="PRADate3" ma:readOnly="false">
      <xsd:simpleType>
        <xsd:restriction base="dms:DateTime"/>
      </xsd:simpleType>
    </xsd:element>
    <xsd:element name="PRADateDisposal" ma:index="27" nillable="true" ma:displayName="PRA Date Disposal" ma:format="DateOnly" ma:hidden="true" ma:internalName="PRADateDisposal" ma:readOnly="false">
      <xsd:simpleType>
        <xsd:restriction base="dms:DateTime"/>
      </xsd:simpleType>
    </xsd:element>
    <xsd:element name="PRADateTrigger" ma:index="28" nillable="true" ma:displayName="PRA Date Trigger" ma:format="DateOnly" ma:hidden="true" ma:internalName="PRADateTrigger" ma:readOnly="false">
      <xsd:simpleType>
        <xsd:restriction base="dms:DateTime"/>
      </xsd:simpleType>
    </xsd:element>
    <xsd:element name="PRAText1" ma:index="29" nillable="true" ma:displayName="PRA Text 1" ma:hidden="true" ma:internalName="PRAText1" ma:readOnly="false">
      <xsd:simpleType>
        <xsd:restriction base="dms:Text">
          <xsd:maxLength value="255"/>
        </xsd:restriction>
      </xsd:simpleType>
    </xsd:element>
    <xsd:element name="PRAText2" ma:index="30" nillable="true" ma:displayName="PRA Text 2" ma:hidden="true" ma:internalName="PRAText2" ma:readOnly="false">
      <xsd:simpleType>
        <xsd:restriction base="dms:Text">
          <xsd:maxLength value="255"/>
        </xsd:restriction>
      </xsd:simpleType>
    </xsd:element>
    <xsd:element name="PRAText3" ma:index="31" nillable="true" ma:displayName="PRA Text 3" ma:hidden="true" ma:internalName="PRAText3" ma:readOnly="false">
      <xsd:simpleType>
        <xsd:restriction base="dms:Text">
          <xsd:maxLength value="255"/>
        </xsd:restriction>
      </xsd:simpleType>
    </xsd:element>
    <xsd:element name="PRAText4" ma:index="32" nillable="true" ma:displayName="PRA Text 4" ma:hidden="true" ma:internalName="PRAText4" ma:readOnly="false">
      <xsd:simpleType>
        <xsd:restriction base="dms:Text">
          <xsd:maxLength value="255"/>
        </xsd:restriction>
      </xsd:simpleType>
    </xsd:element>
    <xsd:element name="PRAText5" ma:index="33" nillable="true" ma:displayName="PRA Text 5" ma:hidden="true" ma:internalName="PRAText5" ma:readOnly="false">
      <xsd:simpleType>
        <xsd:restriction base="dms:Text">
          <xsd:maxLength value="255"/>
        </xsd:restriction>
      </xsd:simpleType>
    </xsd:element>
    <xsd:element name="AggregationStatus" ma:index="34"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5" nillable="true" ma:displayName="Project" ma:default="NA" ma:hidden="true" ma:internalName="Project" ma:readOnly="false">
      <xsd:simpleType>
        <xsd:restriction base="dms:Text">
          <xsd:maxLength value="255"/>
        </xsd:restriction>
      </xsd:simpleType>
    </xsd:element>
    <xsd:element name="Activity" ma:index="36" nillable="true" ma:displayName="Activity" ma:default="Meetings"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element name="SecurityClassification" ma:index="14"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7"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8" nillable="true" ma:displayName="Channel" ma:default="NA" ma:hidden="true" ma:internalName="Channel" ma:readOnly="false">
      <xsd:simpleType>
        <xsd:restriction base="dms:Text">
          <xsd:maxLength value="255"/>
        </xsd:restriction>
      </xsd:simpleType>
    </xsd:element>
    <xsd:element name="Team" ma:index="39" nillable="true" ma:displayName="Team" ma:default="Committee Template" ma:hidden="true" ma:internalName="Team" ma:readOnly="false">
      <xsd:simpleType>
        <xsd:restriction base="dms:Text">
          <xsd:maxLength value="255"/>
        </xsd:restriction>
      </xsd:simpleType>
    </xsd:element>
    <xsd:element name="Level2" ma:index="40" nillable="true" ma:displayName="Level2" ma:default="NA" ma:hidden="true" ma:internalName="Level2" ma:readOnly="false">
      <xsd:simpleType>
        <xsd:restriction base="dms:Text">
          <xsd:maxLength value="255"/>
        </xsd:restriction>
      </xsd:simpleType>
    </xsd:element>
    <xsd:element name="Level3" ma:index="41" nillable="true" ma:displayName="Level3" ma:hidden="true" ma:internalName="Level3" ma:readOnly="false">
      <xsd:simpleType>
        <xsd:restriction base="dms:Text">
          <xsd:maxLength value="255"/>
        </xsd:restriction>
      </xsd:simpleType>
    </xsd:element>
    <xsd:element name="Year" ma:index="42"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d6ad22-45de-4bf8-9647-1af9b0d59834" elementFormDefault="qualified">
    <xsd:import namespace="http://schemas.microsoft.com/office/2006/documentManagement/types"/>
    <xsd:import namespace="http://schemas.microsoft.com/office/infopath/2007/PartnerControls"/>
    <xsd:element name="Comments" ma:index="43" nillable="true" ma:displayName="Comments" ma:hidden="true" ma:internalName="Comment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851bd0-c550-4c24-9e19-3eae900e01f5" elementFormDefault="qualified">
    <xsd:import namespace="http://schemas.microsoft.com/office/2006/documentManagement/types"/>
    <xsd:import namespace="http://schemas.microsoft.com/office/infopath/2007/PartnerControls"/>
    <xsd:element name="SecurityLevel" ma:index="45" nillable="true" ma:displayName="Security Level" ma:default="HCC" ma:internalName="SecurityLevel" ma:readOnly="false">
      <xsd:simpleType>
        <xsd:restriction base="dms:Choice">
          <xsd:enumeration value="Open Public View"/>
          <xsd:enumeration value="Controlled Public View"/>
          <xsd:enumeration value="HCC"/>
        </xsd:restriction>
      </xsd:simpleType>
    </xsd:element>
  </xsd:schema>
  <xsd:schema xmlns:xsd="http://www.w3.org/2001/XMLSchema" xmlns:xs="http://www.w3.org/2001/XMLSchema" xmlns:dms="http://schemas.microsoft.com/office/2006/documentManagement/types" xmlns:pc="http://schemas.microsoft.com/office/infopath/2007/PartnerControls" targetNamespace="c54fae80-9a20-4a3e-9d42-b301d2882b6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48" nillable="true" ma:displayName="MediaServiceAutoKeyPoints" ma:hidden="true" ma:internalName="MediaServiceAutoKeyPoints" ma:readOnly="true">
      <xsd:simpleType>
        <xsd:restriction base="dms:Note"/>
      </xsd:simpleType>
    </xsd:element>
    <xsd:element name="MediaServiceKeyPoints" ma:index="49" nillable="true" ma:displayName="KeyPoints" ma:internalName="MediaServiceKeyPoints" ma:readOnly="true">
      <xsd:simpleType>
        <xsd:restriction base="dms:Note">
          <xsd:maxLength value="255"/>
        </xsd:restriction>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 xmlns="4f9c820c-e7e2-444d-97ee-45f2b3485c1d">NA</Project>
    <PRAText2 xmlns="4f9c820c-e7e2-444d-97ee-45f2b3485c1d" xsi:nil="true"/>
    <Subactivity xmlns="4f9c820c-e7e2-444d-97ee-45f2b3485c1d">Briefing Notes</Subactivity>
    <Activity xmlns="4f9c820c-e7e2-444d-97ee-45f2b3485c1d">Meetings</Activity>
    <CategoryName xmlns="4f9c820c-e7e2-444d-97ee-45f2b3485c1d">NA</CategoryName>
    <FunctionGroup xmlns="4f9c820c-e7e2-444d-97ee-45f2b3485c1d">Governance</FunctionGroup>
    <_dlc_DocId xmlns="843a8fe3-058a-4611-8ad5-59379a51a232">4ENYKXCQ72YQ-224976901-1572</_dlc_DocId>
    <SecurityClassification xmlns="15ffb055-6eb4-45a1-bc20-bf2ac0d420da" xsi:nil="true"/>
    <Narrative xmlns="4f9c820c-e7e2-444d-97ee-45f2b3485c1d" xsi:nil="true"/>
    <PRADate1 xmlns="4f9c820c-e7e2-444d-97ee-45f2b3485c1d" xsi:nil="true"/>
    <PRADateTrigger xmlns="4f9c820c-e7e2-444d-97ee-45f2b3485c1d" xsi:nil="true"/>
    <PRAText3 xmlns="4f9c820c-e7e2-444d-97ee-45f2b3485c1d" xsi:nil="true"/>
    <Function xmlns="4f9c820c-e7e2-444d-97ee-45f2b3485c1d">Democratic Services</Function>
    <AggregationStatus xmlns="4f9c820c-e7e2-444d-97ee-45f2b3485c1d">Normal</AggregationStatus>
    <AggregationNarrative xmlns="725c79e5-42ce-4aa0-ac78-b6418001f0d2" xsi:nil="true"/>
    <Case xmlns="4f9c820c-e7e2-444d-97ee-45f2b3485c1d">2025-08-06</Case>
    <DocumentType xmlns="4f9c820c-e7e2-444d-97ee-45f2b3485c1d" xsi:nil="true"/>
    <PRAText1 xmlns="4f9c820c-e7e2-444d-97ee-45f2b3485c1d" xsi:nil="true"/>
    <PRADateDisposal xmlns="4f9c820c-e7e2-444d-97ee-45f2b3485c1d" xsi:nil="true"/>
    <CategoryValue xmlns="4f9c820c-e7e2-444d-97ee-45f2b3485c1d">NA</CategoryValue>
    <PRADate2 xmlns="4f9c820c-e7e2-444d-97ee-45f2b3485c1d" xsi:nil="true"/>
    <Comments xmlns="78d6ad22-45de-4bf8-9647-1af9b0d59834" xsi:nil="true"/>
    <PRAText4 xmlns="4f9c820c-e7e2-444d-97ee-45f2b3485c1d" xsi:nil="true"/>
    <_dlc_DocIdUrl xmlns="843a8fe3-058a-4611-8ad5-59379a51a232">
      <Url>https://huttcity.sharepoint.com/sites/briefing/_layouts/15/DocIdRedir.aspx?ID=4ENYKXCQ72YQ-224976901-1572</Url>
      <Description>4ENYKXCQ72YQ-224976901-1572</Description>
    </_dlc_DocIdUrl>
    <Level2 xmlns="c91a514c-9034-4fa3-897a-8352025b26ed">NA</Level2>
    <SecurityLevel xmlns="f5851bd0-c550-4c24-9e19-3eae900e01f5">Open Public View</SecurityLevel>
    <Channel xmlns="c91a514c-9034-4fa3-897a-8352025b26ed">NA</Channel>
    <PRAType xmlns="4f9c820c-e7e2-444d-97ee-45f2b3485c1d">Doc</PRAType>
    <KeyWords xmlns="15ffb055-6eb4-45a1-bc20-bf2ac0d420da" xsi:nil="true"/>
    <PRADate3 xmlns="4f9c820c-e7e2-444d-97ee-45f2b3485c1d" xsi:nil="true"/>
    <Year xmlns="c91a514c-9034-4fa3-897a-8352025b26ed">NA</Year>
    <HarmonieUIHidden xmlns="15ffb055-6eb4-45a1-bc20-bf2ac0d420da" xsi:nil="true"/>
    <PRAText5 xmlns="4f9c820c-e7e2-444d-97ee-45f2b3485c1d" xsi:nil="true"/>
    <Level3 xmlns="c91a514c-9034-4fa3-897a-8352025b26ed" xsi:nil="true"/>
    <BusinessValue xmlns="4f9c820c-e7e2-444d-97ee-45f2b3485c1d" xsi:nil="true"/>
    <Team xmlns="c91a514c-9034-4fa3-897a-8352025b26ed">Committee Template</Team>
    <RelatedPeople xmlns="4f9c820c-e7e2-444d-97ee-45f2b3485c1d">
      <UserInfo>
        <DisplayName/>
        <AccountId xsi:nil="true"/>
        <AccountType/>
      </UserInfo>
    </RelatedPeople>
  </documentManagement>
</p:properties>
</file>

<file path=customXml/itemProps1.xml><?xml version="1.0" encoding="utf-8"?>
<ds:datastoreItem xmlns:ds="http://schemas.openxmlformats.org/officeDocument/2006/customXml" ds:itemID="{CF58F5BD-0CE0-4F35-9850-6628EC80A1AE}"/>
</file>

<file path=customXml/itemProps2.xml><?xml version="1.0" encoding="utf-8"?>
<ds:datastoreItem xmlns:ds="http://schemas.openxmlformats.org/officeDocument/2006/customXml" ds:itemID="{4EB0A83A-CB47-4F7D-B904-95A03B716288}">
  <ds:schemaRefs>
    <ds:schemaRef ds:uri="http://schemas.microsoft.com/sharepoint/events"/>
  </ds:schemaRefs>
</ds:datastoreItem>
</file>

<file path=customXml/itemProps3.xml><?xml version="1.0" encoding="utf-8"?>
<ds:datastoreItem xmlns:ds="http://schemas.openxmlformats.org/officeDocument/2006/customXml" ds:itemID="{7291E8A5-538D-4025-98AF-3A71CB51715E}">
  <ds:schemaRefs>
    <ds:schemaRef ds:uri="http://schemas.microsoft.com/sharepoint/v3/contenttype/forms"/>
  </ds:schemaRefs>
</ds:datastoreItem>
</file>

<file path=customXml/itemProps4.xml><?xml version="1.0" encoding="utf-8"?>
<ds:datastoreItem xmlns:ds="http://schemas.openxmlformats.org/officeDocument/2006/customXml" ds:itemID="{CF8DEA6D-2B76-4473-8C47-9BD56FB93EAC}">
  <ds:schemaRefs>
    <ds:schemaRef ds:uri="http://schemas.microsoft.com/office/2006/metadata/properties"/>
    <ds:schemaRef ds:uri="http://schemas.microsoft.com/office/infopath/2007/PartnerControls"/>
    <ds:schemaRef ds:uri="4f9c820c-e7e2-444d-97ee-45f2b3485c1d"/>
    <ds:schemaRef ds:uri="843a8fe3-058a-4611-8ad5-59379a51a232"/>
    <ds:schemaRef ds:uri="15ffb055-6eb4-45a1-bc20-bf2ac0d420da"/>
    <ds:schemaRef ds:uri="725c79e5-42ce-4aa0-ac78-b6418001f0d2"/>
    <ds:schemaRef ds:uri="78d6ad22-45de-4bf8-9647-1af9b0d59834"/>
    <ds:schemaRef ds:uri="c91a514c-9034-4fa3-897a-8352025b26ed"/>
    <ds:schemaRef ds:uri="f5851bd0-c550-4c24-9e19-3eae900e01f5"/>
  </ds:schemaRefs>
</ds:datastoreItem>
</file>

<file path=docProps/app.xml><?xml version="1.0" encoding="utf-8"?>
<Properties xmlns="http://schemas.openxmlformats.org/officeDocument/2006/extended-properties" xmlns:vt="http://schemas.openxmlformats.org/officeDocument/2006/docPropsVTypes">
  <Template>HCC Word Doc No Cover</Template>
  <TotalTime>333</TotalTime>
  <Pages>6</Pages>
  <Words>1066</Words>
  <Characters>6146</Characters>
  <Application>Microsoft Office Word</Application>
  <DocSecurity>0</DocSecurity>
  <Lines>153</Lines>
  <Paragraphs>92</Paragraphs>
  <ScaleCrop>false</ScaleCrop>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Annabelle Studholme</dc:creator>
  <cp:keywords/>
  <dc:description/>
  <cp:lastModifiedBy>Vanessa Gilmour</cp:lastModifiedBy>
  <cp:revision>145</cp:revision>
  <dcterms:created xsi:type="dcterms:W3CDTF">2025-08-05T03:43:00Z</dcterms:created>
  <dcterms:modified xsi:type="dcterms:W3CDTF">2025-08-13T03:35:00Z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0x0101007AE8D98DB589FC42B1B78589624E9A7F</vt:lpwstr>
  </property>
  <property fmtid="{D5CDD505-2E9C-101B-9397-08002B2CF9AE}" pid="3" name="_dlc_DocIdItemGuid">
    <vt:lpwstr>488819c2-ed7b-41da-b292-7e8e0480e273</vt:lpwstr>
  </property>
  <property fmtid="{D5CDD505-2E9C-101B-9397-08002B2CF9AE}" pid="4" name="GrammarlyDocumentId">
    <vt:lpwstr>4c2881b2-0861-4ffc-88ec-fdf3bb162aac</vt:lpwstr>
  </property>
  <property fmtid="{D5CDD505-2E9C-101B-9397-08002B2CF9AE}" pid="6" name="docLang">
    <vt:lpwstr>en</vt:lpwstr>
  </property>
</Properties>
</file>